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pPr>
      <w:bookmarkStart w:id="0" w:name="_Toc16580736"/>
      <w:r>
        <w:rPr>
          <w:rFonts w:hint="eastAsia"/>
        </w:rPr>
        <w:t>中共甘肃省广播电视局党组会议议事规则</w:t>
      </w:r>
      <w:bookmarkEnd w:id="0"/>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r>
        <w:rPr>
          <w:rFonts w:ascii="黑体" w:eastAsia="黑体"/>
          <w:sz w:val="32"/>
          <w:szCs w:val="32"/>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落实全面从严治党要求，认真贯彻党的民主集中制原则，推进决策科学化、制度化、规范化，充分发挥局党组在全局工作中把方向、议大事、做决策、谋发展、促改革、管干部的领导核心作用，根据《中国共产党章程》《关于新形势下党内政治生活的若干准则》《中国共产党党组工作条例》，结合我局实际，制定本规则。</w:t>
      </w:r>
    </w:p>
    <w:p>
      <w:pPr>
        <w:spacing w:line="600" w:lineRule="exact"/>
        <w:ind w:firstLineChars="200" w:firstLine="640"/>
        <w:rPr>
          <w:rFonts w:eastAsia="仿宋_GB2312"/>
          <w:sz w:val="32"/>
          <w:szCs w:val="32"/>
        </w:rPr>
      </w:pPr>
      <w:r>
        <w:rPr>
          <w:rStyle w:val="3Char"/>
        </w:rPr>
        <w:t>第二条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党组会议坚持科学决策、民主决策、依法决策。对重大事项的决策应当经过调查研究、征求意见、合法性合规性审查和集体讨论决定等程序，必要时应当组织专家论证、技术咨询和专业评估。</w:t>
      </w:r>
    </w:p>
    <w:p>
      <w:pPr>
        <w:spacing w:line="600" w:lineRule="exact"/>
        <w:ind w:firstLineChars="200" w:firstLine="640"/>
        <w:rPr>
          <w:rFonts w:eastAsia="仿宋_GB2312"/>
          <w:sz w:val="32"/>
          <w:szCs w:val="32"/>
        </w:rPr>
      </w:pPr>
      <w:r>
        <w:rPr>
          <w:rStyle w:val="3Char"/>
        </w:rPr>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党组会议讨论和决定下列重大事项：</w:t>
      </w:r>
    </w:p>
    <w:p>
      <w:pPr>
        <w:spacing w:line="600" w:lineRule="exact"/>
        <w:ind w:firstLineChars="200" w:firstLine="640"/>
        <w:rPr>
          <w:rFonts w:eastAsia="仿宋_GB2312"/>
          <w:sz w:val="32"/>
          <w:szCs w:val="32"/>
        </w:rPr>
      </w:pPr>
      <w:r>
        <w:rPr>
          <w:rFonts w:eastAsia="仿宋_GB2312"/>
          <w:sz w:val="32"/>
          <w:szCs w:val="32"/>
        </w:rPr>
        <w:t>（一）贯彻落实党中央和省委、省政府、国家广播电视总局、省委宣传部等上级党组织和上级部门各项决策部署的重大举措；</w:t>
      </w:r>
    </w:p>
    <w:p>
      <w:pPr>
        <w:spacing w:line="600" w:lineRule="exact"/>
        <w:ind w:firstLineChars="200" w:firstLine="640"/>
        <w:rPr>
          <w:rFonts w:eastAsia="仿宋_GB2312"/>
          <w:sz w:val="32"/>
          <w:szCs w:val="32"/>
        </w:rPr>
      </w:pPr>
      <w:r>
        <w:rPr>
          <w:rFonts w:eastAsia="仿宋_GB2312"/>
          <w:sz w:val="32"/>
          <w:szCs w:val="32"/>
        </w:rPr>
        <w:t>（二）地方性法规规章草案和重要规范性文件；</w:t>
      </w:r>
    </w:p>
    <w:p>
      <w:pPr>
        <w:spacing w:line="600" w:lineRule="exact"/>
        <w:ind w:firstLineChars="200" w:firstLine="640"/>
        <w:rPr>
          <w:rFonts w:eastAsia="仿宋_GB2312"/>
          <w:sz w:val="32"/>
          <w:szCs w:val="32"/>
        </w:rPr>
      </w:pPr>
      <w:r>
        <w:rPr>
          <w:rFonts w:eastAsia="仿宋_GB2312"/>
          <w:sz w:val="32"/>
          <w:szCs w:val="32"/>
        </w:rPr>
        <w:t>（三）事业产业发展规划、年度计划、重大决策、重大事项；</w:t>
      </w:r>
    </w:p>
    <w:p>
      <w:pPr>
        <w:spacing w:line="600" w:lineRule="exact"/>
        <w:ind w:firstLineChars="200" w:firstLine="640"/>
        <w:rPr>
          <w:rFonts w:eastAsia="仿宋_GB2312"/>
          <w:sz w:val="32"/>
          <w:szCs w:val="32"/>
        </w:rPr>
      </w:pPr>
      <w:r>
        <w:rPr>
          <w:rFonts w:eastAsia="仿宋_GB2312"/>
          <w:sz w:val="32"/>
          <w:szCs w:val="32"/>
        </w:rPr>
        <w:t>（四）体制机制改革重大事项；</w:t>
      </w:r>
    </w:p>
    <w:p>
      <w:pPr>
        <w:spacing w:line="600" w:lineRule="exact"/>
        <w:ind w:firstLineChars="200" w:firstLine="640"/>
        <w:rPr>
          <w:rFonts w:eastAsia="仿宋_GB2312"/>
          <w:sz w:val="32"/>
          <w:szCs w:val="32"/>
        </w:rPr>
      </w:pPr>
      <w:r>
        <w:rPr>
          <w:rFonts w:eastAsia="仿宋_GB2312"/>
          <w:sz w:val="32"/>
          <w:szCs w:val="32"/>
        </w:rPr>
        <w:t>（五）队伍建设和人才管理、人事任免、干部调动等事项；</w:t>
      </w:r>
    </w:p>
    <w:p>
      <w:pPr>
        <w:spacing w:line="600" w:lineRule="exact"/>
        <w:ind w:firstLineChars="200" w:firstLine="640"/>
        <w:rPr>
          <w:rFonts w:eastAsia="仿宋_GB2312"/>
          <w:sz w:val="32"/>
          <w:szCs w:val="32"/>
        </w:rPr>
      </w:pPr>
      <w:r>
        <w:rPr>
          <w:rFonts w:eastAsia="仿宋_GB2312"/>
          <w:sz w:val="32"/>
          <w:szCs w:val="32"/>
        </w:rPr>
        <w:t>（六）重大工程项目安排及重大投资事项；</w:t>
      </w:r>
    </w:p>
    <w:p>
      <w:pPr>
        <w:spacing w:line="600" w:lineRule="exact"/>
        <w:ind w:firstLineChars="200" w:firstLine="640"/>
        <w:rPr>
          <w:rFonts w:eastAsia="仿宋_GB2312"/>
          <w:sz w:val="32"/>
          <w:szCs w:val="32"/>
        </w:rPr>
      </w:pPr>
      <w:r>
        <w:rPr>
          <w:rFonts w:eastAsia="仿宋_GB2312"/>
          <w:sz w:val="32"/>
          <w:szCs w:val="32"/>
        </w:rPr>
        <w:t>（七）大额资金使用、大额资产处置、预算安排及决算事项；</w:t>
      </w:r>
    </w:p>
    <w:p>
      <w:pPr>
        <w:spacing w:line="600" w:lineRule="exact"/>
        <w:ind w:firstLineChars="200" w:firstLine="640"/>
        <w:rPr>
          <w:rFonts w:eastAsia="仿宋_GB2312"/>
          <w:sz w:val="32"/>
          <w:szCs w:val="32"/>
        </w:rPr>
      </w:pPr>
      <w:r>
        <w:rPr>
          <w:rFonts w:eastAsia="仿宋_GB2312"/>
          <w:sz w:val="32"/>
          <w:szCs w:val="32"/>
        </w:rPr>
        <w:t>（八）职能配置、机构设置、人员编制事项；</w:t>
      </w:r>
    </w:p>
    <w:p>
      <w:pPr>
        <w:spacing w:line="600" w:lineRule="exact"/>
        <w:ind w:firstLineChars="200" w:firstLine="640"/>
        <w:rPr>
          <w:rFonts w:eastAsia="仿宋_GB2312"/>
          <w:sz w:val="32"/>
          <w:szCs w:val="32"/>
        </w:rPr>
      </w:pPr>
      <w:r>
        <w:rPr>
          <w:rFonts w:eastAsia="仿宋_GB2312"/>
          <w:sz w:val="32"/>
          <w:szCs w:val="32"/>
        </w:rPr>
        <w:t>（九）审计、巡察、督查、考核奖惩、推先评优等事项；</w:t>
      </w:r>
    </w:p>
    <w:p>
      <w:pPr>
        <w:spacing w:line="600" w:lineRule="exact"/>
        <w:ind w:firstLineChars="200" w:firstLine="640"/>
        <w:rPr>
          <w:rFonts w:eastAsia="仿宋_GB2312"/>
          <w:sz w:val="32"/>
          <w:szCs w:val="32"/>
        </w:rPr>
      </w:pPr>
      <w:r>
        <w:rPr>
          <w:rFonts w:eastAsia="仿宋_GB2312"/>
          <w:sz w:val="32"/>
          <w:szCs w:val="32"/>
        </w:rPr>
        <w:t>（十）党的政治建设、思想建设、组织建设、作风建设、纪律建设和制度建设方面的重大事项；</w:t>
      </w:r>
    </w:p>
    <w:p>
      <w:pPr>
        <w:spacing w:line="600" w:lineRule="exact"/>
        <w:ind w:firstLineChars="200" w:firstLine="640"/>
        <w:rPr>
          <w:rFonts w:eastAsia="仿宋_GB2312"/>
          <w:sz w:val="32"/>
          <w:szCs w:val="32"/>
        </w:rPr>
      </w:pPr>
      <w:r>
        <w:rPr>
          <w:rFonts w:eastAsia="仿宋_GB2312"/>
          <w:sz w:val="32"/>
          <w:szCs w:val="32"/>
        </w:rPr>
        <w:t>（十一）党风廉政建设有关重要事项；</w:t>
      </w:r>
    </w:p>
    <w:p>
      <w:pPr>
        <w:spacing w:line="600" w:lineRule="exact"/>
        <w:ind w:firstLineChars="200" w:firstLine="640"/>
        <w:rPr>
          <w:rFonts w:eastAsia="仿宋_GB2312"/>
          <w:sz w:val="32"/>
          <w:szCs w:val="32"/>
        </w:rPr>
      </w:pPr>
      <w:r>
        <w:rPr>
          <w:rFonts w:eastAsia="仿宋_GB2312"/>
          <w:sz w:val="32"/>
          <w:szCs w:val="32"/>
        </w:rPr>
        <w:t>（十二）履行意识形态工作责任制方面重要事项；</w:t>
      </w:r>
    </w:p>
    <w:p>
      <w:pPr>
        <w:spacing w:line="600" w:lineRule="exact"/>
        <w:ind w:firstLineChars="200" w:firstLine="640"/>
        <w:rPr>
          <w:rFonts w:eastAsia="仿宋_GB2312"/>
          <w:sz w:val="32"/>
          <w:szCs w:val="32"/>
        </w:rPr>
      </w:pPr>
      <w:r>
        <w:rPr>
          <w:rFonts w:eastAsia="仿宋_GB2312"/>
          <w:sz w:val="32"/>
          <w:szCs w:val="32"/>
        </w:rPr>
        <w:t>（十三）以党组名义发布或者上报的重要文件、发表的文章，党组成员代表党组的重要讲话和报告；</w:t>
      </w:r>
    </w:p>
    <w:p>
      <w:pPr>
        <w:spacing w:line="600" w:lineRule="exact"/>
        <w:ind w:firstLineChars="200" w:firstLine="640"/>
        <w:rPr>
          <w:rFonts w:eastAsia="仿宋_GB2312"/>
          <w:sz w:val="32"/>
          <w:szCs w:val="32"/>
        </w:rPr>
      </w:pPr>
      <w:r>
        <w:rPr>
          <w:rFonts w:eastAsia="仿宋_GB2312"/>
          <w:sz w:val="32"/>
          <w:szCs w:val="32"/>
        </w:rPr>
        <w:t>（十四）向上级党组织和上级部门请示报告的重要事项，下级党组织和下级部门请示报告的重要事项；</w:t>
      </w:r>
    </w:p>
    <w:p>
      <w:pPr>
        <w:spacing w:line="600" w:lineRule="exact"/>
        <w:ind w:firstLineChars="200" w:firstLine="640"/>
        <w:rPr>
          <w:rFonts w:eastAsia="仿宋_GB2312"/>
          <w:sz w:val="32"/>
          <w:szCs w:val="32"/>
        </w:rPr>
      </w:pPr>
      <w:r>
        <w:rPr>
          <w:rFonts w:eastAsia="仿宋_GB2312"/>
          <w:sz w:val="32"/>
          <w:szCs w:val="32"/>
        </w:rPr>
        <w:t>（十五）精神文明建设、统战工作和工会、共青团、妇联等群团工作的重要事项；</w:t>
      </w:r>
    </w:p>
    <w:p>
      <w:pPr>
        <w:spacing w:line="600" w:lineRule="exact"/>
        <w:ind w:firstLineChars="200" w:firstLine="640"/>
        <w:rPr>
          <w:rFonts w:eastAsia="仿宋_GB2312"/>
          <w:sz w:val="32"/>
          <w:szCs w:val="32"/>
        </w:rPr>
      </w:pPr>
      <w:r>
        <w:rPr>
          <w:rFonts w:eastAsia="仿宋_GB2312"/>
          <w:sz w:val="32"/>
          <w:szCs w:val="32"/>
        </w:rPr>
        <w:t>（十六）其他应当由党组会议讨论和决定的重大问题。</w:t>
      </w:r>
    </w:p>
    <w:p>
      <w:pPr>
        <w:spacing w:line="600" w:lineRule="exact"/>
        <w:ind w:firstLineChars="200" w:firstLine="640"/>
        <w:rPr>
          <w:rFonts w:eastAsia="仿宋_GB2312"/>
          <w:sz w:val="32"/>
          <w:szCs w:val="32"/>
        </w:rPr>
      </w:pPr>
      <w:r>
        <w:rPr>
          <w:rStyle w:val="3Char"/>
        </w:rPr>
        <w:t>第四条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党组会议一般每月召开1次，遇有重要情况可以随时召开，必要时可召开党组（扩大）会议。</w:t>
      </w:r>
    </w:p>
    <w:p>
      <w:pPr>
        <w:spacing w:line="600" w:lineRule="exact"/>
        <w:ind w:firstLineChars="200" w:firstLine="640"/>
        <w:rPr>
          <w:rFonts w:eastAsia="仿宋_GB2312"/>
          <w:sz w:val="32"/>
          <w:szCs w:val="32"/>
        </w:rPr>
      </w:pPr>
      <w:r>
        <w:rPr>
          <w:rStyle w:val="3Char"/>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党组会议由局党组书记负责召集和主持。特殊情况下可委托其他党组成员主持。党组会议一般由局党组成员参加，局巡视员、副巡视员、办公室主任列席，其他列席人员根据议题和议事需要由会议主持人确定。</w:t>
      </w:r>
    </w:p>
    <w:p>
      <w:pPr>
        <w:spacing w:line="600" w:lineRule="exact"/>
        <w:ind w:firstLineChars="200" w:firstLine="640"/>
        <w:rPr>
          <w:rFonts w:eastAsia="仿宋_GB2312"/>
          <w:sz w:val="32"/>
          <w:szCs w:val="32"/>
        </w:rPr>
      </w:pPr>
      <w:r>
        <w:rPr>
          <w:rStyle w:val="3Char"/>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党组会议应当有半数以上党组成员到会方可召开，讨论决定重大问题决策、重要干部任免、重大项目投资、大额资金使用及处分党员等事项须有三分之二以上党组成员到会，其中分管此项工作的局领导班子成员应当到会，确因特殊原因请假的，应在会前征求其意见。党组成员因故不能参加会议的应当在会前向党组书记请假，对讨论的议题如有意见和建议，可以用书面形式表达。讨论的有关事项涉及与会人员本人及亲属时，或者存在其他需要回避情形的，应当回避。</w:t>
      </w:r>
    </w:p>
    <w:p>
      <w:pPr>
        <w:spacing w:line="600" w:lineRule="exact"/>
        <w:ind w:firstLineChars="200" w:firstLine="640"/>
        <w:rPr>
          <w:rFonts w:eastAsia="仿宋_GB2312"/>
          <w:sz w:val="32"/>
          <w:szCs w:val="32"/>
        </w:rPr>
      </w:pPr>
      <w:r>
        <w:rPr>
          <w:rStyle w:val="3Char"/>
        </w:rPr>
        <w:t>第七条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会议议题由局领导班子成员提出建议，局办公室负责收集并提出具体安排建议，经局党组书记审核确定后，提交会议研究讨论。重要和紧急议题应当优先安排，重大议题可安排专题讨论。</w:t>
      </w:r>
    </w:p>
    <w:p>
      <w:pPr>
        <w:spacing w:line="600" w:lineRule="exact"/>
        <w:ind w:firstLineChars="200" w:firstLine="640"/>
        <w:rPr>
          <w:rFonts w:eastAsia="仿宋_GB2312"/>
          <w:sz w:val="32"/>
          <w:szCs w:val="32"/>
        </w:rPr>
      </w:pPr>
      <w:r>
        <w:rPr>
          <w:rStyle w:val="3Char"/>
        </w:rPr>
        <w:t>第八条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议题材料由相关处室和单位准备，经分管局领导审定后，报局党组书记审签。会议议题确定后，相关处室、单位按照规范格式印制议题材料，于会前2天前报送局办公室。属于涉密文件、案件查办、干部人事安排等不宜提前送达的，按有关保密规定管理、印发、收回。</w:t>
      </w:r>
    </w:p>
    <w:p>
      <w:pPr>
        <w:spacing w:line="600" w:lineRule="exact"/>
        <w:ind w:firstLineChars="200" w:firstLine="640"/>
        <w:rPr>
          <w:rFonts w:eastAsia="仿宋_GB2312"/>
          <w:sz w:val="32"/>
          <w:szCs w:val="32"/>
        </w:rPr>
      </w:pPr>
      <w:r>
        <w:rPr>
          <w:rStyle w:val="3Char"/>
        </w:rPr>
        <w:t>第九条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议题汇报材料要直奔主题、突出重点、内容精练，一般控制在1500字以内，传达学习重要会议精神的汇报材料，控制在3000字以内，特殊要求的事项除外。</w:t>
      </w:r>
    </w:p>
    <w:p>
      <w:pPr>
        <w:spacing w:line="600" w:lineRule="exact"/>
        <w:ind w:firstLineChars="200" w:firstLine="640"/>
        <w:rPr>
          <w:rFonts w:eastAsia="仿宋_GB2312"/>
          <w:sz w:val="32"/>
          <w:szCs w:val="32"/>
        </w:rPr>
      </w:pPr>
      <w:r>
        <w:rPr>
          <w:rStyle w:val="3Char"/>
        </w:rPr>
        <w:t>第十条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会议召开时间、议题等，一般应当提前1天通知党组成员和列席人员，会议材料一般应当同时送达。有特殊原因不能或不宜提前送达的，可在会场分发。</w:t>
      </w:r>
    </w:p>
    <w:p>
      <w:pPr>
        <w:spacing w:line="600" w:lineRule="exact"/>
        <w:ind w:firstLineChars="200" w:firstLine="640"/>
        <w:rPr>
          <w:rFonts w:eastAsia="仿宋_GB2312"/>
          <w:sz w:val="32"/>
          <w:szCs w:val="32"/>
        </w:rPr>
      </w:pPr>
      <w:r>
        <w:rPr>
          <w:rStyle w:val="3Char"/>
        </w:rPr>
        <w:t>第十一条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党组会议按议程逐项讨论议题。未列入议程的议题，与会人员不在会议进行中临时动议。确须临时提出的应经主持人事前同意。</w:t>
      </w:r>
    </w:p>
    <w:p>
      <w:pPr>
        <w:spacing w:line="600" w:lineRule="exact"/>
        <w:ind w:firstLineChars="200" w:firstLine="640"/>
        <w:rPr>
          <w:rFonts w:eastAsia="仿宋_GB2312"/>
          <w:sz w:val="32"/>
          <w:szCs w:val="32"/>
        </w:rPr>
      </w:pPr>
      <w:r>
        <w:rPr>
          <w:rStyle w:val="3Char"/>
        </w:rPr>
        <w:t>第十二条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党组会议讨论决定事项时，由分管局领导做简要汇报，在其他局领导班子成员充分发表意见后，会议主持人末位表态并归纳讨论情况</w:t>
      </w:r>
      <w:r>
        <w:rPr>
          <w:rFonts w:eastAsia="仿宋_GB2312" w:hint="eastAsia"/>
          <w:sz w:val="32"/>
          <w:szCs w:val="32"/>
        </w:rPr>
        <w:t>，</w:t>
      </w:r>
      <w:r>
        <w:rPr>
          <w:rFonts w:eastAsia="仿宋_GB2312"/>
          <w:sz w:val="32"/>
          <w:szCs w:val="32"/>
        </w:rPr>
        <w:t>提出初步意见，提请会议表决。会议表决可以根据讨论事项的不同内容，采用口头、举手、无记名投票或者记名投票等方式进行，赞成票超过应到会党组成员半数为通过。会议研究决定多个事项的，应当逐项进行表决。</w:t>
      </w:r>
    </w:p>
    <w:p>
      <w:pPr>
        <w:spacing w:line="600" w:lineRule="exact"/>
        <w:ind w:firstLineChars="200" w:firstLine="640"/>
        <w:rPr>
          <w:rFonts w:eastAsia="仿宋_GB2312"/>
          <w:sz w:val="32"/>
          <w:szCs w:val="32"/>
        </w:rPr>
      </w:pPr>
      <w:r>
        <w:rPr>
          <w:rStyle w:val="3Char"/>
        </w:rPr>
        <w:t>第十三条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党组会议讨论研究事项，应在充分酝酿形成共识后作出决定；对于意见分歧较大的议题，除紧急事项必须按多数意见执行外，应暂缓进行表决，待进一步调查研究、酝酿成熟后再提交党组会议审议。</w:t>
      </w:r>
    </w:p>
    <w:p>
      <w:pPr>
        <w:spacing w:line="600" w:lineRule="exact"/>
        <w:ind w:firstLineChars="200" w:firstLine="640"/>
        <w:rPr>
          <w:rFonts w:eastAsia="仿宋_GB2312"/>
          <w:sz w:val="32"/>
          <w:szCs w:val="32"/>
        </w:rPr>
      </w:pPr>
      <w:r>
        <w:rPr>
          <w:rStyle w:val="3Char"/>
        </w:rPr>
        <w:t>第十四条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党组会讨论和决定人事任免事项，应当严格按照《党政领导干部选拔任用工作条例》等有关规定执行。</w:t>
      </w:r>
    </w:p>
    <w:p>
      <w:pPr>
        <w:spacing w:line="600" w:lineRule="exact"/>
        <w:ind w:firstLineChars="200" w:firstLine="640"/>
        <w:rPr>
          <w:rFonts w:eastAsia="仿宋_GB2312"/>
          <w:sz w:val="32"/>
          <w:szCs w:val="32"/>
        </w:rPr>
      </w:pPr>
      <w:r>
        <w:rPr>
          <w:rStyle w:val="3Char"/>
        </w:rPr>
        <w:t>第十五条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党组会讨论和决定基层党组织设置调整和发展党员、处分党员等事项，应当严格按照党章党规党纪执行。</w:t>
      </w:r>
    </w:p>
    <w:p>
      <w:pPr>
        <w:spacing w:line="600" w:lineRule="exact"/>
        <w:ind w:firstLineChars="200" w:firstLine="640"/>
        <w:rPr>
          <w:rFonts w:eastAsia="仿宋_GB2312"/>
          <w:b/>
          <w:sz w:val="32"/>
          <w:szCs w:val="32"/>
        </w:rPr>
      </w:pPr>
      <w:r>
        <w:rPr>
          <w:rStyle w:val="3Char"/>
        </w:rPr>
        <w:t>第十六条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党组会议与会人员要严格遵守保密等纪律制度，党组会议内容和讨论情况应当保密的要坚决保密。会议期间严禁使用手机或其他设备拍照、录像、录音，不得将标有“会后收回”提示的会议材料带走。</w:t>
      </w:r>
    </w:p>
    <w:p>
      <w:pPr>
        <w:spacing w:line="600" w:lineRule="exact"/>
        <w:ind w:firstLineChars="200" w:firstLine="640"/>
        <w:rPr>
          <w:rFonts w:eastAsia="仿宋_GB2312"/>
          <w:sz w:val="32"/>
          <w:szCs w:val="32"/>
        </w:rPr>
      </w:pPr>
      <w:r>
        <w:rPr>
          <w:rStyle w:val="3Char"/>
        </w:rPr>
        <w:t>第十七条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党组会议决定的事项，由局办公室按照督查督办工作规定和要求进行督查督办，相关处室、单位须认真贯彻落实。个人或少数人的不同意见可以保留，但必须无条件执行会议决定，自觉维护党组会议的权威性和严肃性。重大事项由局领导班子成员根据职责分工抓好督办和落实。决策执行情况和工作进展情况，应当及时向局党组书记和党组汇报，必要时在一定范围内通报。</w:t>
      </w:r>
    </w:p>
    <w:p>
      <w:pPr>
        <w:spacing w:line="600" w:lineRule="exact"/>
        <w:ind w:firstLineChars="200" w:firstLine="640"/>
        <w:rPr>
          <w:rFonts w:eastAsia="仿宋_GB2312"/>
          <w:sz w:val="32"/>
          <w:szCs w:val="32"/>
        </w:rPr>
      </w:pPr>
      <w:r>
        <w:rPr>
          <w:rStyle w:val="3Char"/>
        </w:rPr>
        <w:t>第十八条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党组会议由局办公室专人负责记录，会后2个工作日内形成会议纪要，根据需要请相关局领导审定后，由局党组书记审签，印发局党组成员、巡视员、副巡视员、局机关相关处室和直属有关单位。由受委托党组成员主持召开的党组会议，会议纪要经主持会议的局党组成员审定后，报请局党组书记审签。会议记录、会议纪要按相关规定存档。</w:t>
      </w:r>
    </w:p>
    <w:p>
      <w:pPr>
        <w:spacing w:line="600" w:lineRule="exact"/>
        <w:ind w:firstLineChars="200" w:firstLine="640"/>
        <w:rPr>
          <w:rFonts w:eastAsia="仿宋_GB2312"/>
          <w:b/>
          <w:sz w:val="32"/>
          <w:szCs w:val="32"/>
        </w:rPr>
      </w:pPr>
      <w:r>
        <w:rPr>
          <w:rStyle w:val="3Char"/>
        </w:rPr>
        <w:t>第十九条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党组会议应当自觉接受上级党组织领导和监督，接受省纪委监委</w:t>
      </w:r>
      <w:r>
        <w:rPr>
          <w:rFonts w:eastAsia="仿宋_GB2312" w:hint="eastAsia"/>
          <w:sz w:val="32"/>
          <w:szCs w:val="32"/>
        </w:rPr>
        <w:t>派</w:t>
      </w:r>
      <w:r>
        <w:rPr>
          <w:rFonts w:eastAsia="仿宋_GB2312"/>
          <w:sz w:val="32"/>
          <w:szCs w:val="32"/>
        </w:rPr>
        <w:t>驻局纪检监察组监督。</w:t>
      </w:r>
    </w:p>
    <w:p>
      <w:pPr>
        <w:spacing w:line="600" w:lineRule="exact"/>
        <w:ind w:firstLineChars="200" w:firstLine="640"/>
        <w:rPr>
          <w:rFonts w:eastAsia="仿宋_GB2312"/>
          <w:sz w:val="32"/>
          <w:szCs w:val="32"/>
        </w:rPr>
      </w:pPr>
      <w:r>
        <w:rPr>
          <w:rStyle w:val="3Char"/>
        </w:rPr>
        <w:t>第二十条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本规则自下发之日起执行。</w:t>
      </w:r>
    </w:p>
    <w:p>
      <w:pPr>
        <w:spacing w:line="600" w:lineRule="exact"/>
        <w:ind w:firstLineChars="200" w:firstLine="640"/>
        <w:rPr>
          <w:rFonts w:eastAsia="仿宋_GB2312"/>
          <w:sz w:val="32"/>
          <w:szCs w:val="32"/>
        </w:rPr>
      </w:pPr>
      <w:r>
        <w:rPr>
          <w:rStyle w:val="3Char"/>
        </w:rPr>
        <w:t>第二十一条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本规则由局办公室负责解释。</w:t>
      </w:r>
    </w:p>
    <w:p>
      <w:pPr>
        <w:spacing w:line="600" w:lineRule="exact"/>
      </w:pPr>
    </w:p>
    <w:p/>
    <w:p/>
    <w:p/>
    <w:p/>
    <w:p/>
    <w:p/>
    <w:p/>
    <w:p/>
    <w:p/>
    <w:p/>
    <w:p/>
    <w:p/>
    <w:p/>
    <w:p/>
    <w:p>
      <w:pPr>
        <w:pStyle w:val="1"/>
      </w:pPr>
      <w:bookmarkStart w:id="1" w:name="_Toc16580737"/>
      <w:r>
        <w:rPr>
          <w:rFonts w:hint="eastAsia"/>
        </w:rPr>
        <w:t>甘肃</w:t>
      </w:r>
      <w:r>
        <w:t>省</w:t>
      </w:r>
      <w:r>
        <w:rPr>
          <w:rFonts w:hint="eastAsia"/>
        </w:rPr>
        <w:t>广播电视</w:t>
      </w:r>
      <w:r>
        <w:t>局</w:t>
      </w:r>
      <w:r>
        <w:rPr>
          <w:rFonts w:hint="eastAsia"/>
        </w:rPr>
        <w:t>局务会议</w:t>
      </w:r>
      <w:r>
        <w:t>议事规则</w:t>
      </w:r>
      <w:bookmarkEnd w:id="1"/>
    </w:p>
    <w:p>
      <w:pPr>
        <w:spacing w:line="400" w:lineRule="exact"/>
        <w:jc w:val="center"/>
        <w:rPr>
          <w:rFonts w:ascii="楷体_GB2312" w:eastAsia="楷体_GB2312" w:cs="宋体"/>
          <w:sz w:val="28"/>
          <w:szCs w:val="28"/>
        </w:rPr>
      </w:pPr>
    </w:p>
    <w:p>
      <w:pPr>
        <w:spacing w:line="600" w:lineRule="exact"/>
        <w:ind w:firstLineChars="200" w:firstLine="640"/>
        <w:rPr>
          <w:rFonts w:ascii="仿宋_GB2312" w:eastAsia="仿宋_GB2312" w:cs="宋体"/>
          <w:sz w:val="32"/>
          <w:szCs w:val="32"/>
        </w:rPr>
      </w:pPr>
      <w:r>
        <w:rPr>
          <w:rStyle w:val="3Char"/>
          <w:rFonts w:hint="eastAsia"/>
        </w:rPr>
        <w:t>第一条</w:t>
      </w:r>
      <w:r>
        <w:rPr>
          <w:rFonts w:ascii="仿宋_GB2312" w:eastAsia="仿宋_GB2312" w:cs="宋体" w:hint="eastAsia"/>
          <w:sz w:val="32"/>
          <w:szCs w:val="32"/>
        </w:rPr>
        <w:t xml:space="preserve">  为落实依法行政、</w:t>
      </w:r>
      <w:r>
        <w:rPr>
          <w:rFonts w:ascii="仿宋_GB2312" w:eastAsia="仿宋_GB2312" w:cs="宋体"/>
          <w:sz w:val="32"/>
          <w:szCs w:val="32"/>
        </w:rPr>
        <w:t>依法办事</w:t>
      </w:r>
      <w:r>
        <w:rPr>
          <w:rFonts w:ascii="仿宋_GB2312" w:eastAsia="仿宋_GB2312" w:cs="宋体" w:hint="eastAsia"/>
          <w:sz w:val="32"/>
          <w:szCs w:val="32"/>
        </w:rPr>
        <w:t>要求</w:t>
      </w:r>
      <w:r>
        <w:rPr>
          <w:rFonts w:ascii="仿宋_GB2312" w:eastAsia="仿宋_GB2312" w:cs="宋体"/>
          <w:sz w:val="32"/>
          <w:szCs w:val="32"/>
        </w:rPr>
        <w:t>，</w:t>
      </w:r>
      <w:r>
        <w:rPr>
          <w:rFonts w:ascii="仿宋_GB2312" w:eastAsia="仿宋_GB2312" w:cs="宋体" w:hint="eastAsia"/>
          <w:sz w:val="32"/>
          <w:szCs w:val="32"/>
        </w:rPr>
        <w:t>规范局务会议议事程序，提高决策水平，提升行政</w:t>
      </w:r>
      <w:r>
        <w:rPr>
          <w:rFonts w:ascii="仿宋_GB2312" w:eastAsia="仿宋_GB2312" w:cs="宋体"/>
          <w:sz w:val="32"/>
          <w:szCs w:val="32"/>
        </w:rPr>
        <w:t>效能</w:t>
      </w:r>
      <w:r>
        <w:rPr>
          <w:rFonts w:ascii="仿宋_GB2312" w:eastAsia="仿宋_GB2312" w:cs="宋体" w:hint="eastAsia"/>
          <w:sz w:val="32"/>
          <w:szCs w:val="32"/>
        </w:rPr>
        <w:t>，推动</w:t>
      </w:r>
      <w:r>
        <w:rPr>
          <w:rFonts w:ascii="仿宋_GB2312" w:eastAsia="仿宋_GB2312" w:cs="宋体"/>
          <w:sz w:val="32"/>
          <w:szCs w:val="32"/>
        </w:rPr>
        <w:t>全局各项工作高效有序开展，</w:t>
      </w:r>
      <w:r>
        <w:rPr>
          <w:rFonts w:ascii="仿宋_GB2312" w:eastAsia="仿宋_GB2312" w:cs="宋体" w:hint="eastAsia"/>
          <w:sz w:val="32"/>
          <w:szCs w:val="32"/>
        </w:rPr>
        <w:t>根据《甘肃省</w:t>
      </w:r>
      <w:r>
        <w:rPr>
          <w:rFonts w:ascii="仿宋_GB2312" w:eastAsia="仿宋_GB2312" w:cs="宋体"/>
          <w:sz w:val="32"/>
          <w:szCs w:val="32"/>
        </w:rPr>
        <w:t>人民政府工作规则》</w:t>
      </w:r>
      <w:r>
        <w:rPr>
          <w:rFonts w:ascii="仿宋_GB2312" w:eastAsia="仿宋_GB2312" w:cs="宋体" w:hint="eastAsia"/>
          <w:sz w:val="32"/>
          <w:szCs w:val="32"/>
        </w:rPr>
        <w:t>，结合我局实际，制定本议事规则。</w:t>
      </w:r>
    </w:p>
    <w:p>
      <w:pPr>
        <w:spacing w:line="600" w:lineRule="exact"/>
        <w:ind w:firstLineChars="200" w:firstLine="640"/>
        <w:rPr>
          <w:rFonts w:ascii="仿宋_GB2312" w:eastAsia="仿宋_GB2312" w:cs="宋体"/>
          <w:b/>
          <w:sz w:val="32"/>
          <w:szCs w:val="32"/>
        </w:rPr>
      </w:pPr>
      <w:r>
        <w:rPr>
          <w:rStyle w:val="3Char"/>
          <w:rFonts w:hint="eastAsia"/>
        </w:rPr>
        <w:t>第二条</w:t>
      </w:r>
      <w:r>
        <w:rPr>
          <w:rFonts w:ascii="仿宋_GB2312" w:eastAsia="仿宋_GB2312" w:cs="宋体" w:hint="eastAsia"/>
          <w:sz w:val="32"/>
          <w:szCs w:val="32"/>
        </w:rPr>
        <w:t xml:space="preserve">  </w:t>
      </w:r>
      <w:r>
        <w:rPr>
          <w:rFonts w:ascii="仿宋_GB2312" w:eastAsia="仿宋_GB2312" w:cs="宋体"/>
          <w:sz w:val="32"/>
          <w:szCs w:val="32"/>
        </w:rPr>
        <w:t>局务会议坚持科学决策、民主决策、依法决策。</w:t>
      </w:r>
      <w:r>
        <w:rPr>
          <w:rFonts w:ascii="仿宋_GB2312" w:eastAsia="仿宋_GB2312" w:cs="宋体" w:hint="eastAsia"/>
          <w:sz w:val="32"/>
          <w:szCs w:val="32"/>
        </w:rPr>
        <w:t>拟讨论议题须会前进行公众参与、专家论证、风险评估、合法性审查等程序的，按照相关规定办理。</w:t>
      </w:r>
    </w:p>
    <w:p>
      <w:pPr>
        <w:spacing w:line="600" w:lineRule="exact"/>
        <w:ind w:firstLineChars="200" w:firstLine="640"/>
        <w:rPr>
          <w:rFonts w:ascii="仿宋_GB2312" w:eastAsia="仿宋_GB2312" w:cs="宋体"/>
          <w:sz w:val="32"/>
          <w:szCs w:val="32"/>
        </w:rPr>
      </w:pPr>
      <w:r>
        <w:rPr>
          <w:rStyle w:val="3Char"/>
          <w:rFonts w:hint="eastAsia"/>
        </w:rPr>
        <w:t>第三条</w:t>
      </w:r>
      <w:r>
        <w:rPr>
          <w:rFonts w:ascii="仿宋_GB2312" w:eastAsia="仿宋_GB2312" w:cs="宋体" w:hint="eastAsia"/>
          <w:sz w:val="32"/>
          <w:szCs w:val="32"/>
        </w:rPr>
        <w:t xml:space="preserve">  局务会议讨论和决定下列事项：</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（一）</w:t>
      </w:r>
      <w:r>
        <w:rPr>
          <w:rFonts w:ascii="仿宋_GB2312" w:eastAsia="仿宋_GB2312" w:cs="宋体"/>
          <w:sz w:val="32"/>
          <w:szCs w:val="32"/>
        </w:rPr>
        <w:t>传达学习</w:t>
      </w:r>
      <w:r>
        <w:rPr>
          <w:rFonts w:ascii="仿宋_GB2312" w:eastAsia="仿宋_GB2312" w:cs="宋体" w:hint="eastAsia"/>
          <w:sz w:val="32"/>
          <w:szCs w:val="32"/>
        </w:rPr>
        <w:t>省委</w:t>
      </w:r>
      <w:r>
        <w:rPr>
          <w:rFonts w:ascii="仿宋_GB2312" w:eastAsia="仿宋_GB2312" w:cs="宋体"/>
          <w:sz w:val="32"/>
          <w:szCs w:val="32"/>
        </w:rPr>
        <w:t>、省政府</w:t>
      </w:r>
      <w:r>
        <w:rPr>
          <w:rFonts w:ascii="仿宋_GB2312" w:eastAsia="仿宋_GB2312" w:cs="宋体" w:hint="eastAsia"/>
          <w:sz w:val="32"/>
          <w:szCs w:val="32"/>
        </w:rPr>
        <w:t>和国家广播</w:t>
      </w:r>
      <w:r>
        <w:rPr>
          <w:rFonts w:ascii="仿宋_GB2312" w:eastAsia="仿宋_GB2312" w:cs="宋体"/>
          <w:sz w:val="32"/>
          <w:szCs w:val="32"/>
        </w:rPr>
        <w:t>电视</w:t>
      </w:r>
      <w:r>
        <w:rPr>
          <w:rFonts w:ascii="仿宋_GB2312" w:eastAsia="仿宋_GB2312" w:cs="宋体" w:hint="eastAsia"/>
          <w:sz w:val="32"/>
          <w:szCs w:val="32"/>
        </w:rPr>
        <w:t>总局</w:t>
      </w:r>
      <w:r>
        <w:rPr>
          <w:rFonts w:ascii="仿宋_GB2312" w:eastAsia="仿宋_GB2312" w:cs="宋体"/>
          <w:sz w:val="32"/>
          <w:szCs w:val="32"/>
        </w:rPr>
        <w:t>决策部署</w:t>
      </w:r>
      <w:r>
        <w:rPr>
          <w:rFonts w:ascii="仿宋_GB2312" w:eastAsia="仿宋_GB2312" w:cs="宋体" w:hint="eastAsia"/>
          <w:sz w:val="32"/>
          <w:szCs w:val="32"/>
        </w:rPr>
        <w:t>精神</w:t>
      </w:r>
      <w:r>
        <w:rPr>
          <w:rFonts w:ascii="仿宋_GB2312" w:eastAsia="仿宋_GB2312" w:cs="宋体"/>
          <w:sz w:val="32"/>
          <w:szCs w:val="32"/>
        </w:rPr>
        <w:t>，研究贯彻</w:t>
      </w:r>
      <w:r>
        <w:rPr>
          <w:rFonts w:ascii="仿宋_GB2312" w:eastAsia="仿宋_GB2312" w:cs="宋体" w:hint="eastAsia"/>
          <w:sz w:val="32"/>
          <w:szCs w:val="32"/>
        </w:rPr>
        <w:t>落实措施；</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（二）研究</w:t>
      </w:r>
      <w:r>
        <w:rPr>
          <w:rFonts w:ascii="仿宋_GB2312" w:eastAsia="仿宋_GB2312" w:cs="宋体"/>
          <w:sz w:val="32"/>
          <w:szCs w:val="32"/>
        </w:rPr>
        <w:t>部署</w:t>
      </w:r>
      <w:r>
        <w:rPr>
          <w:rFonts w:ascii="仿宋_GB2312" w:eastAsia="仿宋_GB2312" w:cs="宋体" w:hint="eastAsia"/>
          <w:sz w:val="32"/>
          <w:szCs w:val="32"/>
        </w:rPr>
        <w:t>省委、省政府和国家广播电视总局交办的工作事项；</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（三）讨论提请省政府或省人大颁布的有关全省广播电视、网络</w:t>
      </w:r>
      <w:r>
        <w:rPr>
          <w:rFonts w:ascii="仿宋_GB2312" w:eastAsia="仿宋_GB2312" w:cs="宋体"/>
          <w:sz w:val="32"/>
          <w:szCs w:val="32"/>
        </w:rPr>
        <w:t>视听</w:t>
      </w:r>
      <w:r>
        <w:rPr>
          <w:rFonts w:ascii="仿宋_GB2312" w:eastAsia="仿宋_GB2312" w:cs="宋体" w:hint="eastAsia"/>
          <w:sz w:val="32"/>
          <w:szCs w:val="32"/>
        </w:rPr>
        <w:t>的地方性法规、政府规章草案；</w:t>
      </w:r>
      <w:r>
        <w:rPr>
          <w:rFonts w:ascii="仿宋_GB2312" w:eastAsia="仿宋_GB2312" w:cs="宋体"/>
          <w:sz w:val="32"/>
          <w:szCs w:val="32"/>
        </w:rPr>
        <w:t xml:space="preserve"> </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（四）研究部署全局性重要工作；</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（五）听取</w:t>
      </w:r>
      <w:r>
        <w:rPr>
          <w:rFonts w:ascii="仿宋_GB2312" w:eastAsia="仿宋_GB2312" w:cs="宋体"/>
          <w:sz w:val="32"/>
          <w:szCs w:val="32"/>
        </w:rPr>
        <w:t>局机关处室、局属单位工作汇报；</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（六）通报全局重要工作情况；</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（七）研究</w:t>
      </w:r>
      <w:r>
        <w:rPr>
          <w:rFonts w:ascii="仿宋_GB2312" w:eastAsia="仿宋_GB2312" w:cs="宋体"/>
          <w:sz w:val="32"/>
          <w:szCs w:val="32"/>
        </w:rPr>
        <w:t>确定</w:t>
      </w:r>
      <w:r>
        <w:rPr>
          <w:rFonts w:ascii="仿宋_GB2312" w:eastAsia="仿宋_GB2312" w:cs="宋体" w:hint="eastAsia"/>
          <w:sz w:val="32"/>
          <w:szCs w:val="32"/>
        </w:rPr>
        <w:t>以局名义召开的会议和举办</w:t>
      </w:r>
      <w:r>
        <w:rPr>
          <w:rFonts w:ascii="仿宋_GB2312" w:eastAsia="仿宋_GB2312" w:cs="宋体"/>
          <w:sz w:val="32"/>
          <w:szCs w:val="32"/>
        </w:rPr>
        <w:t>的活动</w:t>
      </w:r>
      <w:r>
        <w:rPr>
          <w:rFonts w:ascii="仿宋_GB2312" w:eastAsia="仿宋_GB2312" w:cs="宋体" w:hint="eastAsia"/>
          <w:sz w:val="32"/>
          <w:szCs w:val="32"/>
        </w:rPr>
        <w:t>；</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（八）研究审议行政管理制度和规范性文件；</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（九）研究制定全省广播电视事业产业发展规划和改革发展具体政策措施；</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（十）研究</w:t>
      </w:r>
      <w:r>
        <w:rPr>
          <w:rFonts w:ascii="仿宋_GB2312" w:eastAsia="仿宋_GB2312" w:cs="宋体"/>
          <w:sz w:val="32"/>
          <w:szCs w:val="32"/>
        </w:rPr>
        <w:t>审定</w:t>
      </w:r>
      <w:r>
        <w:rPr>
          <w:rFonts w:ascii="仿宋_GB2312" w:eastAsia="仿宋_GB2312" w:cs="宋体" w:hint="eastAsia"/>
          <w:sz w:val="32"/>
          <w:szCs w:val="32"/>
        </w:rPr>
        <w:t>全省广播电视阶段性工作计划、通报</w:t>
      </w:r>
      <w:r>
        <w:rPr>
          <w:rFonts w:ascii="仿宋_GB2312" w:eastAsia="仿宋_GB2312" w:cs="宋体"/>
          <w:sz w:val="32"/>
          <w:szCs w:val="32"/>
        </w:rPr>
        <w:t>、总结等</w:t>
      </w:r>
      <w:r>
        <w:rPr>
          <w:rFonts w:ascii="仿宋_GB2312" w:eastAsia="仿宋_GB2312" w:cs="宋体" w:hint="eastAsia"/>
          <w:sz w:val="32"/>
          <w:szCs w:val="32"/>
        </w:rPr>
        <w:t>；</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（十一）研究部署全省广播电视、</w:t>
      </w:r>
      <w:r>
        <w:rPr>
          <w:rFonts w:ascii="仿宋_GB2312" w:eastAsia="仿宋_GB2312" w:cs="宋体"/>
          <w:sz w:val="32"/>
          <w:szCs w:val="32"/>
        </w:rPr>
        <w:t>网络视听节目</w:t>
      </w:r>
      <w:r>
        <w:rPr>
          <w:rFonts w:ascii="仿宋_GB2312" w:eastAsia="仿宋_GB2312" w:cs="宋体" w:hint="eastAsia"/>
          <w:sz w:val="32"/>
          <w:szCs w:val="32"/>
        </w:rPr>
        <w:t>精品创作生产</w:t>
      </w:r>
      <w:r>
        <w:rPr>
          <w:rFonts w:ascii="仿宋_GB2312" w:eastAsia="仿宋_GB2312" w:cs="宋体"/>
          <w:sz w:val="32"/>
          <w:szCs w:val="32"/>
        </w:rPr>
        <w:t>和推优评优</w:t>
      </w:r>
      <w:r>
        <w:rPr>
          <w:rFonts w:ascii="仿宋_GB2312" w:eastAsia="仿宋_GB2312" w:cs="宋体" w:hint="eastAsia"/>
          <w:sz w:val="32"/>
          <w:szCs w:val="32"/>
        </w:rPr>
        <w:t xml:space="preserve">工作； </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（十二）研究决定重点监管、重要行政执法、重大行政处罚等事项；</w:t>
      </w:r>
    </w:p>
    <w:p>
      <w:pPr>
        <w:spacing w:line="600" w:lineRule="exact"/>
        <w:ind w:firstLineChars="200" w:firstLine="640"/>
        <w:rPr>
          <w:rFonts w:ascii="仿宋_GB2312" w:eastAsia="仿宋_GB2312" w:cs="宋体"/>
          <w:sz w:val="32"/>
          <w:szCs w:val="32"/>
          <w:u w:val="single"/>
        </w:rPr>
      </w:pPr>
      <w:r>
        <w:rPr>
          <w:rFonts w:ascii="仿宋_GB2312" w:eastAsia="仿宋_GB2312" w:cs="宋体" w:hint="eastAsia"/>
          <w:sz w:val="32"/>
          <w:szCs w:val="32"/>
        </w:rPr>
        <w:t>（十三）研究决定局机关工程建设项目以及固定资产购置、租赁、更新和处置报废，审定局机关和</w:t>
      </w:r>
      <w:r>
        <w:rPr>
          <w:rFonts w:ascii="仿宋_GB2312" w:eastAsia="仿宋_GB2312" w:cs="宋体"/>
          <w:sz w:val="32"/>
          <w:szCs w:val="32"/>
        </w:rPr>
        <w:t>财务非独立直属单位</w:t>
      </w:r>
      <w:r>
        <w:rPr>
          <w:rFonts w:ascii="仿宋_GB2312" w:eastAsia="仿宋_GB2312" w:cs="宋体" w:hint="eastAsia"/>
          <w:sz w:val="32"/>
          <w:szCs w:val="32"/>
        </w:rPr>
        <w:t>单笔在</w:t>
      </w:r>
      <w:r>
        <w:rPr>
          <w:rFonts w:ascii="仿宋_GB2312" w:eastAsia="仿宋_GB2312" w:cs="宋体"/>
          <w:sz w:val="32"/>
          <w:szCs w:val="32"/>
        </w:rPr>
        <w:t>5</w:t>
      </w:r>
      <w:r>
        <w:rPr>
          <w:rFonts w:ascii="仿宋_GB2312" w:eastAsia="仿宋_GB2312" w:cs="宋体" w:hint="eastAsia"/>
          <w:sz w:val="32"/>
          <w:szCs w:val="32"/>
        </w:rPr>
        <w:t>万元以上的大额资金支出使用事宜；</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（十四）需要局务会议讨论的其他事项。</w:t>
      </w:r>
    </w:p>
    <w:p>
      <w:pPr>
        <w:spacing w:line="600" w:lineRule="exact"/>
        <w:ind w:firstLineChars="200" w:firstLine="640"/>
        <w:rPr>
          <w:rFonts w:ascii="仿宋_GB2312" w:eastAsia="仿宋_GB2312" w:cs="宋体"/>
          <w:sz w:val="32"/>
          <w:szCs w:val="32"/>
        </w:rPr>
      </w:pPr>
      <w:r>
        <w:rPr>
          <w:rStyle w:val="3Char"/>
          <w:rFonts w:hint="eastAsia"/>
        </w:rPr>
        <w:t>第四条</w:t>
      </w:r>
      <w:r>
        <w:rPr>
          <w:rFonts w:ascii="仿宋_GB2312" w:eastAsia="仿宋_GB2312" w:cs="宋体" w:hint="eastAsia"/>
          <w:b/>
          <w:sz w:val="32"/>
          <w:szCs w:val="32"/>
        </w:rPr>
        <w:t xml:space="preserve">  </w:t>
      </w:r>
      <w:r>
        <w:rPr>
          <w:rFonts w:ascii="仿宋_GB2312" w:eastAsia="仿宋_GB2312" w:cs="宋体" w:hint="eastAsia"/>
          <w:sz w:val="32"/>
          <w:szCs w:val="32"/>
        </w:rPr>
        <w:t>局务会议</w:t>
      </w:r>
      <w:r>
        <w:rPr>
          <w:rFonts w:ascii="仿宋_GB2312" w:eastAsia="仿宋_GB2312" w:cs="宋体"/>
          <w:sz w:val="32"/>
          <w:szCs w:val="32"/>
        </w:rPr>
        <w:t>一般每月召开</w:t>
      </w:r>
      <w:r>
        <w:rPr>
          <w:rFonts w:ascii="仿宋_GB2312" w:eastAsia="仿宋_GB2312" w:cs="宋体" w:hint="eastAsia"/>
          <w:sz w:val="32"/>
          <w:szCs w:val="32"/>
        </w:rPr>
        <w:t>1次</w:t>
      </w:r>
      <w:r>
        <w:rPr>
          <w:rFonts w:ascii="仿宋_GB2312" w:eastAsia="仿宋_GB2312" w:cs="宋体"/>
          <w:sz w:val="32"/>
          <w:szCs w:val="32"/>
        </w:rPr>
        <w:t>，遇</w:t>
      </w:r>
      <w:r>
        <w:rPr>
          <w:rFonts w:ascii="仿宋_GB2312" w:eastAsia="仿宋_GB2312" w:cs="宋体" w:hint="eastAsia"/>
          <w:sz w:val="32"/>
          <w:szCs w:val="32"/>
        </w:rPr>
        <w:t>有</w:t>
      </w:r>
      <w:r>
        <w:rPr>
          <w:rFonts w:ascii="仿宋_GB2312" w:eastAsia="仿宋_GB2312" w:cs="宋体"/>
          <w:sz w:val="32"/>
          <w:szCs w:val="32"/>
        </w:rPr>
        <w:t>重要情况可随时召开。</w:t>
      </w:r>
    </w:p>
    <w:p>
      <w:pPr>
        <w:spacing w:line="600" w:lineRule="exact"/>
        <w:ind w:firstLineChars="200" w:firstLine="640"/>
        <w:rPr>
          <w:rFonts w:ascii="仿宋_GB2312" w:eastAsia="仿宋_GB2312" w:cs="宋体"/>
          <w:sz w:val="32"/>
          <w:szCs w:val="32"/>
        </w:rPr>
      </w:pPr>
      <w:r>
        <w:rPr>
          <w:rStyle w:val="3Char"/>
          <w:rFonts w:hint="eastAsia"/>
        </w:rPr>
        <w:t>第五条</w:t>
      </w:r>
      <w:r>
        <w:rPr>
          <w:rFonts w:ascii="仿宋_GB2312" w:eastAsia="仿宋_GB2312" w:cs="宋体" w:hint="eastAsia"/>
          <w:sz w:val="32"/>
          <w:szCs w:val="32"/>
        </w:rPr>
        <w:t xml:space="preserve">  局务会议由局长负责召集和主持。特殊情况</w:t>
      </w:r>
      <w:r>
        <w:rPr>
          <w:rFonts w:ascii="仿宋_GB2312" w:eastAsia="仿宋_GB2312" w:cs="宋体"/>
          <w:sz w:val="32"/>
          <w:szCs w:val="32"/>
        </w:rPr>
        <w:t>下</w:t>
      </w:r>
      <w:r>
        <w:rPr>
          <w:rFonts w:ascii="仿宋_GB2312" w:eastAsia="仿宋_GB2312" w:cs="宋体" w:hint="eastAsia"/>
          <w:sz w:val="32"/>
          <w:szCs w:val="32"/>
        </w:rPr>
        <w:t>可</w:t>
      </w:r>
      <w:r>
        <w:rPr>
          <w:rFonts w:ascii="仿宋_GB2312" w:eastAsia="仿宋_GB2312" w:cs="宋体"/>
          <w:sz w:val="32"/>
          <w:szCs w:val="32"/>
        </w:rPr>
        <w:t>委托其他局领导主持</w:t>
      </w:r>
      <w:r>
        <w:rPr>
          <w:rFonts w:ascii="仿宋_GB2312" w:eastAsia="仿宋_GB2312" w:cs="宋体" w:hint="eastAsia"/>
          <w:sz w:val="32"/>
          <w:szCs w:val="32"/>
        </w:rPr>
        <w:t>。局务会议一般</w:t>
      </w:r>
      <w:r>
        <w:rPr>
          <w:rFonts w:ascii="仿宋_GB2312" w:eastAsia="仿宋_GB2312" w:cs="宋体"/>
          <w:sz w:val="32"/>
          <w:szCs w:val="32"/>
        </w:rPr>
        <w:t>由</w:t>
      </w:r>
      <w:r>
        <w:rPr>
          <w:rFonts w:ascii="仿宋_GB2312" w:eastAsia="仿宋_GB2312" w:cs="宋体" w:hint="eastAsia"/>
          <w:sz w:val="32"/>
          <w:szCs w:val="32"/>
        </w:rPr>
        <w:t>局长、</w:t>
      </w:r>
      <w:r>
        <w:rPr>
          <w:rFonts w:ascii="仿宋_GB2312" w:eastAsia="仿宋_GB2312" w:cs="宋体"/>
          <w:sz w:val="32"/>
          <w:szCs w:val="32"/>
        </w:rPr>
        <w:t>副局长</w:t>
      </w:r>
      <w:r>
        <w:rPr>
          <w:rFonts w:ascii="仿宋_GB2312" w:eastAsia="仿宋_GB2312" w:cs="宋体" w:hint="eastAsia"/>
          <w:sz w:val="32"/>
          <w:szCs w:val="32"/>
        </w:rPr>
        <w:t>，巡视员、副巡视员参加，总工程师、局</w:t>
      </w:r>
      <w:r>
        <w:rPr>
          <w:rFonts w:ascii="仿宋_GB2312" w:eastAsia="仿宋_GB2312" w:cs="宋体"/>
          <w:sz w:val="32"/>
          <w:szCs w:val="32"/>
        </w:rPr>
        <w:t>办公室主任</w:t>
      </w:r>
      <w:r>
        <w:rPr>
          <w:rFonts w:ascii="仿宋_GB2312" w:eastAsia="仿宋_GB2312" w:cs="宋体" w:hint="eastAsia"/>
          <w:sz w:val="32"/>
          <w:szCs w:val="32"/>
        </w:rPr>
        <w:t>、局信息</w:t>
      </w:r>
      <w:r>
        <w:rPr>
          <w:rFonts w:ascii="仿宋_GB2312" w:eastAsia="仿宋_GB2312" w:cs="宋体"/>
          <w:sz w:val="32"/>
          <w:szCs w:val="32"/>
        </w:rPr>
        <w:t>中心主任</w:t>
      </w:r>
      <w:r>
        <w:rPr>
          <w:rFonts w:ascii="仿宋_GB2312" w:eastAsia="仿宋_GB2312" w:cs="宋体" w:hint="eastAsia"/>
          <w:sz w:val="32"/>
          <w:szCs w:val="32"/>
        </w:rPr>
        <w:t>列席。</w:t>
      </w:r>
      <w:r>
        <w:rPr>
          <w:rFonts w:ascii="仿宋_GB2312" w:eastAsia="仿宋_GB2312" w:cs="宋体"/>
          <w:sz w:val="32"/>
          <w:szCs w:val="32"/>
        </w:rPr>
        <w:t>其他</w:t>
      </w:r>
      <w:r>
        <w:rPr>
          <w:rFonts w:ascii="仿宋_GB2312" w:eastAsia="仿宋_GB2312" w:cs="宋体" w:hint="eastAsia"/>
          <w:sz w:val="32"/>
          <w:szCs w:val="32"/>
        </w:rPr>
        <w:t>列席</w:t>
      </w:r>
      <w:r>
        <w:rPr>
          <w:rFonts w:ascii="仿宋_GB2312" w:eastAsia="仿宋_GB2312" w:cs="宋体"/>
          <w:sz w:val="32"/>
          <w:szCs w:val="32"/>
        </w:rPr>
        <w:t>人员根据议题和议事需要</w:t>
      </w:r>
      <w:r>
        <w:rPr>
          <w:rFonts w:ascii="仿宋_GB2312" w:eastAsia="仿宋_GB2312" w:cs="宋体" w:hint="eastAsia"/>
          <w:sz w:val="32"/>
          <w:szCs w:val="32"/>
        </w:rPr>
        <w:t>由会议主持</w:t>
      </w:r>
      <w:r>
        <w:rPr>
          <w:rFonts w:ascii="仿宋_GB2312" w:eastAsia="仿宋_GB2312" w:cs="宋体"/>
          <w:sz w:val="32"/>
          <w:szCs w:val="32"/>
        </w:rPr>
        <w:t>人确定。</w:t>
      </w:r>
    </w:p>
    <w:p>
      <w:pPr>
        <w:spacing w:line="600" w:lineRule="exact"/>
        <w:ind w:firstLineChars="200" w:firstLine="640"/>
        <w:rPr>
          <w:rFonts w:ascii="仿宋_GB2312" w:eastAsia="仿宋_GB2312" w:cs="宋体"/>
          <w:sz w:val="32"/>
          <w:szCs w:val="32"/>
        </w:rPr>
      </w:pPr>
      <w:r>
        <w:rPr>
          <w:rStyle w:val="3Char"/>
          <w:rFonts w:hint="eastAsia"/>
        </w:rPr>
        <w:t>第六条</w:t>
      </w:r>
      <w:r>
        <w:rPr>
          <w:rFonts w:ascii="仿宋_GB2312" w:eastAsia="仿宋_GB2312" w:cs="宋体" w:hint="eastAsia"/>
          <w:b/>
          <w:sz w:val="32"/>
          <w:szCs w:val="32"/>
        </w:rPr>
        <w:t xml:space="preserve">  </w:t>
      </w:r>
      <w:r>
        <w:rPr>
          <w:rFonts w:ascii="仿宋_GB2312" w:eastAsia="仿宋_GB2312" w:cs="宋体" w:hint="eastAsia"/>
          <w:sz w:val="32"/>
          <w:szCs w:val="32"/>
        </w:rPr>
        <w:t>需要提交局务会议研究决定的事项，分管局领导和有关处室（单位）要充分酝酿，</w:t>
      </w:r>
      <w:r>
        <w:rPr>
          <w:rFonts w:ascii="仿宋_GB2312" w:eastAsia="仿宋_GB2312" w:cs="宋体"/>
          <w:sz w:val="32"/>
          <w:szCs w:val="32"/>
        </w:rPr>
        <w:t>深入调研</w:t>
      </w:r>
      <w:r>
        <w:rPr>
          <w:rFonts w:ascii="仿宋_GB2312" w:eastAsia="仿宋_GB2312" w:cs="宋体" w:hint="eastAsia"/>
          <w:sz w:val="32"/>
          <w:szCs w:val="32"/>
        </w:rPr>
        <w:t>，征求意见</w:t>
      </w:r>
      <w:r>
        <w:rPr>
          <w:rFonts w:ascii="仿宋_GB2312" w:eastAsia="仿宋_GB2312" w:cs="宋体"/>
          <w:sz w:val="32"/>
          <w:szCs w:val="32"/>
        </w:rPr>
        <w:t>，意见成熟后再</w:t>
      </w:r>
      <w:r>
        <w:rPr>
          <w:rFonts w:ascii="仿宋_GB2312" w:eastAsia="仿宋_GB2312" w:cs="宋体" w:hint="eastAsia"/>
          <w:sz w:val="32"/>
          <w:szCs w:val="32"/>
        </w:rPr>
        <w:t>提交会议讨论决定。</w:t>
      </w:r>
    </w:p>
    <w:p>
      <w:pPr>
        <w:spacing w:line="600" w:lineRule="exact"/>
        <w:ind w:firstLineChars="200" w:firstLine="640"/>
        <w:rPr>
          <w:rFonts w:ascii="仿宋_GB2312" w:eastAsia="仿宋_GB2312" w:cs="宋体"/>
          <w:sz w:val="32"/>
          <w:szCs w:val="32"/>
        </w:rPr>
      </w:pPr>
      <w:r>
        <w:rPr>
          <w:rStyle w:val="3Char"/>
          <w:rFonts w:hint="eastAsia"/>
        </w:rPr>
        <w:t>第七条</w:t>
      </w:r>
      <w:r>
        <w:rPr>
          <w:rFonts w:ascii="仿宋_GB2312" w:eastAsia="仿宋_GB2312" w:cs="宋体" w:hint="eastAsia"/>
          <w:sz w:val="32"/>
          <w:szCs w:val="32"/>
        </w:rPr>
        <w:t xml:space="preserve">  研究决定重大问题的局务会议，须有三分之二以上领导成员到会，其中分管此项工作的局领导班子成员应当到会。有关人员应按通知要求参加会议，因故不能到会的，应向会议主持人请假。</w:t>
      </w:r>
    </w:p>
    <w:p>
      <w:pPr>
        <w:spacing w:line="600" w:lineRule="exact"/>
        <w:ind w:firstLineChars="200" w:firstLine="640"/>
        <w:rPr>
          <w:rFonts w:eastAsia="仿宋_GB2312"/>
          <w:sz w:val="32"/>
          <w:szCs w:val="32"/>
        </w:rPr>
      </w:pPr>
      <w:r>
        <w:rPr>
          <w:rStyle w:val="3Char"/>
          <w:rFonts w:hint="eastAsia"/>
        </w:rPr>
        <w:t>第八</w:t>
      </w:r>
      <w:r>
        <w:rPr>
          <w:rStyle w:val="3Char"/>
        </w:rPr>
        <w:t>条</w:t>
      </w:r>
      <w:r>
        <w:rPr>
          <w:rFonts w:ascii="仿宋_GB2312" w:eastAsia="仿宋_GB2312" w:cs="宋体" w:hint="eastAsia"/>
          <w:b/>
          <w:sz w:val="32"/>
          <w:szCs w:val="32"/>
        </w:rPr>
        <w:t xml:space="preserve">  </w:t>
      </w:r>
      <w:r>
        <w:rPr>
          <w:rFonts w:eastAsia="仿宋_GB2312"/>
          <w:sz w:val="32"/>
          <w:szCs w:val="32"/>
        </w:rPr>
        <w:t>会议</w:t>
      </w:r>
      <w:r>
        <w:rPr>
          <w:rFonts w:eastAsia="仿宋_GB2312" w:hint="eastAsia"/>
          <w:sz w:val="32"/>
          <w:szCs w:val="32"/>
        </w:rPr>
        <w:t>议题</w:t>
      </w:r>
      <w:r>
        <w:rPr>
          <w:rFonts w:eastAsia="仿宋_GB2312"/>
          <w:sz w:val="32"/>
          <w:szCs w:val="32"/>
        </w:rPr>
        <w:t>由</w:t>
      </w:r>
      <w:r>
        <w:rPr>
          <w:rFonts w:eastAsia="仿宋_GB2312" w:hint="eastAsia"/>
          <w:sz w:val="32"/>
          <w:szCs w:val="32"/>
        </w:rPr>
        <w:t>局</w:t>
      </w:r>
      <w:r>
        <w:rPr>
          <w:rFonts w:eastAsia="仿宋_GB2312"/>
          <w:sz w:val="32"/>
          <w:szCs w:val="32"/>
        </w:rPr>
        <w:t>领导班子成员提出建议，局办公室负责</w:t>
      </w:r>
      <w:r>
        <w:rPr>
          <w:rFonts w:eastAsia="仿宋_GB2312" w:hint="eastAsia"/>
          <w:sz w:val="32"/>
          <w:szCs w:val="32"/>
        </w:rPr>
        <w:t>收集并</w:t>
      </w:r>
      <w:r>
        <w:rPr>
          <w:rFonts w:eastAsia="仿宋_GB2312"/>
          <w:sz w:val="32"/>
          <w:szCs w:val="32"/>
        </w:rPr>
        <w:t>提出具体安排</w:t>
      </w:r>
      <w:r>
        <w:rPr>
          <w:rFonts w:eastAsia="仿宋_GB2312" w:hint="eastAsia"/>
          <w:sz w:val="32"/>
          <w:szCs w:val="32"/>
        </w:rPr>
        <w:t>建议</w:t>
      </w:r>
      <w:r>
        <w:rPr>
          <w:rFonts w:eastAsia="仿宋_GB2312"/>
          <w:sz w:val="32"/>
          <w:szCs w:val="32"/>
        </w:rPr>
        <w:t>，经局</w:t>
      </w:r>
      <w:r>
        <w:rPr>
          <w:rFonts w:eastAsia="仿宋_GB2312" w:hint="eastAsia"/>
          <w:sz w:val="32"/>
          <w:szCs w:val="32"/>
        </w:rPr>
        <w:t>长审核确定</w:t>
      </w:r>
      <w:r>
        <w:rPr>
          <w:rFonts w:eastAsia="仿宋_GB2312"/>
          <w:sz w:val="32"/>
          <w:szCs w:val="32"/>
        </w:rPr>
        <w:t>后，</w:t>
      </w:r>
      <w:r>
        <w:rPr>
          <w:rFonts w:eastAsia="仿宋_GB2312" w:hint="eastAsia"/>
          <w:sz w:val="32"/>
          <w:szCs w:val="32"/>
        </w:rPr>
        <w:t>提交</w:t>
      </w:r>
      <w:r>
        <w:rPr>
          <w:rFonts w:eastAsia="仿宋_GB2312"/>
          <w:sz w:val="32"/>
          <w:szCs w:val="32"/>
        </w:rPr>
        <w:t>会议研究讨论。</w:t>
      </w:r>
    </w:p>
    <w:p>
      <w:pPr>
        <w:spacing w:line="600" w:lineRule="exact"/>
        <w:ind w:firstLineChars="200" w:firstLine="640"/>
        <w:rPr>
          <w:rFonts w:eastAsia="仿宋_GB2312"/>
          <w:sz w:val="32"/>
          <w:szCs w:val="32"/>
        </w:rPr>
      </w:pPr>
      <w:r>
        <w:rPr>
          <w:rStyle w:val="3Char"/>
          <w:rFonts w:hint="eastAsia"/>
        </w:rPr>
        <w:t>第九条</w:t>
      </w:r>
      <w:r>
        <w:rPr>
          <w:rFonts w:eastAsia="仿宋_GB2312" w:hint="eastAsia"/>
          <w:b/>
          <w:sz w:val="32"/>
          <w:szCs w:val="32"/>
        </w:rPr>
        <w:t xml:space="preserve">  </w:t>
      </w:r>
      <w:r>
        <w:rPr>
          <w:rFonts w:eastAsia="仿宋_GB2312"/>
          <w:sz w:val="32"/>
          <w:szCs w:val="32"/>
        </w:rPr>
        <w:t>议题材料</w:t>
      </w:r>
      <w:r>
        <w:rPr>
          <w:rFonts w:eastAsia="仿宋_GB2312" w:hint="eastAsia"/>
          <w:sz w:val="32"/>
          <w:szCs w:val="32"/>
        </w:rPr>
        <w:t>由</w:t>
      </w:r>
      <w:r>
        <w:rPr>
          <w:rFonts w:eastAsia="仿宋_GB2312"/>
          <w:sz w:val="32"/>
          <w:szCs w:val="32"/>
        </w:rPr>
        <w:t>相关</w:t>
      </w:r>
      <w:r>
        <w:rPr>
          <w:rFonts w:eastAsia="仿宋_GB2312" w:hint="eastAsia"/>
          <w:sz w:val="32"/>
          <w:szCs w:val="32"/>
        </w:rPr>
        <w:t>处室</w:t>
      </w:r>
      <w:r>
        <w:rPr>
          <w:rFonts w:eastAsia="仿宋_GB2312"/>
          <w:sz w:val="32"/>
          <w:szCs w:val="32"/>
        </w:rPr>
        <w:t>和单位</w:t>
      </w:r>
      <w:r>
        <w:rPr>
          <w:rFonts w:eastAsia="仿宋_GB2312" w:hint="eastAsia"/>
          <w:sz w:val="32"/>
          <w:szCs w:val="32"/>
        </w:rPr>
        <w:t>准备</w:t>
      </w:r>
      <w:r>
        <w:rPr>
          <w:rFonts w:eastAsia="仿宋_GB2312"/>
          <w:sz w:val="32"/>
          <w:szCs w:val="32"/>
        </w:rPr>
        <w:t>，经分管局领导审定后，</w:t>
      </w:r>
      <w:r>
        <w:rPr>
          <w:rFonts w:eastAsia="仿宋_GB2312" w:hint="eastAsia"/>
          <w:sz w:val="32"/>
          <w:szCs w:val="32"/>
        </w:rPr>
        <w:t>报</w:t>
      </w:r>
      <w:r>
        <w:rPr>
          <w:rFonts w:eastAsia="仿宋_GB2312"/>
          <w:sz w:val="32"/>
          <w:szCs w:val="32"/>
        </w:rPr>
        <w:t>局</w:t>
      </w:r>
      <w:r>
        <w:rPr>
          <w:rFonts w:eastAsia="仿宋_GB2312" w:hint="eastAsia"/>
          <w:sz w:val="32"/>
          <w:szCs w:val="32"/>
        </w:rPr>
        <w:t>长</w:t>
      </w:r>
      <w:r>
        <w:rPr>
          <w:rFonts w:eastAsia="仿宋_GB2312"/>
          <w:sz w:val="32"/>
          <w:szCs w:val="32"/>
        </w:rPr>
        <w:t>审签。</w:t>
      </w:r>
      <w:r>
        <w:rPr>
          <w:rFonts w:eastAsia="仿宋_GB2312" w:hint="eastAsia"/>
          <w:sz w:val="32"/>
          <w:szCs w:val="32"/>
        </w:rPr>
        <w:t>会议议题</w:t>
      </w:r>
      <w:r>
        <w:rPr>
          <w:rFonts w:eastAsia="仿宋_GB2312"/>
          <w:sz w:val="32"/>
          <w:szCs w:val="32"/>
        </w:rPr>
        <w:t>确定后，相关处室</w:t>
      </w:r>
      <w:r>
        <w:rPr>
          <w:rFonts w:eastAsia="仿宋_GB2312" w:hint="eastAsia"/>
          <w:sz w:val="32"/>
          <w:szCs w:val="32"/>
        </w:rPr>
        <w:t>、</w:t>
      </w:r>
      <w:r>
        <w:rPr>
          <w:rFonts w:eastAsia="仿宋_GB2312"/>
          <w:sz w:val="32"/>
          <w:szCs w:val="32"/>
        </w:rPr>
        <w:t>单位按照</w:t>
      </w:r>
      <w:r>
        <w:rPr>
          <w:rFonts w:eastAsia="仿宋_GB2312" w:hint="eastAsia"/>
          <w:sz w:val="32"/>
          <w:szCs w:val="32"/>
        </w:rPr>
        <w:t>规范</w:t>
      </w:r>
      <w:r>
        <w:rPr>
          <w:rFonts w:eastAsia="仿宋_GB2312"/>
          <w:sz w:val="32"/>
          <w:szCs w:val="32"/>
        </w:rPr>
        <w:t>格式印制</w:t>
      </w:r>
      <w:r>
        <w:rPr>
          <w:rFonts w:eastAsia="仿宋_GB2312" w:hint="eastAsia"/>
          <w:sz w:val="32"/>
          <w:szCs w:val="32"/>
        </w:rPr>
        <w:t>议题</w:t>
      </w:r>
      <w:r>
        <w:rPr>
          <w:rFonts w:eastAsia="仿宋_GB2312"/>
          <w:sz w:val="32"/>
          <w:szCs w:val="32"/>
        </w:rPr>
        <w:t>材料，于会前2</w:t>
      </w:r>
      <w:r>
        <w:rPr>
          <w:rFonts w:eastAsia="仿宋_GB2312" w:hint="eastAsia"/>
          <w:sz w:val="32"/>
          <w:szCs w:val="32"/>
        </w:rPr>
        <w:t>天</w:t>
      </w:r>
      <w:r>
        <w:rPr>
          <w:rFonts w:eastAsia="仿宋_GB2312"/>
          <w:sz w:val="32"/>
          <w:szCs w:val="32"/>
        </w:rPr>
        <w:t>前报送局办公室。</w:t>
      </w:r>
      <w:r>
        <w:rPr>
          <w:rFonts w:eastAsia="仿宋_GB2312" w:hint="eastAsia"/>
          <w:sz w:val="32"/>
          <w:szCs w:val="32"/>
        </w:rPr>
        <w:t>属于</w:t>
      </w:r>
      <w:r>
        <w:rPr>
          <w:rFonts w:eastAsia="仿宋_GB2312"/>
          <w:sz w:val="32"/>
          <w:szCs w:val="32"/>
        </w:rPr>
        <w:t>涉密</w:t>
      </w:r>
      <w:r>
        <w:rPr>
          <w:rFonts w:eastAsia="仿宋_GB2312" w:hint="eastAsia"/>
          <w:sz w:val="32"/>
          <w:szCs w:val="32"/>
        </w:rPr>
        <w:t>文件</w:t>
      </w:r>
      <w:r>
        <w:rPr>
          <w:rFonts w:eastAsia="仿宋_GB2312"/>
          <w:sz w:val="32"/>
          <w:szCs w:val="32"/>
        </w:rPr>
        <w:t>不宜提前送达的，按</w:t>
      </w:r>
      <w:r>
        <w:rPr>
          <w:rFonts w:eastAsia="仿宋_GB2312" w:hint="eastAsia"/>
          <w:sz w:val="32"/>
          <w:szCs w:val="32"/>
        </w:rPr>
        <w:t>照</w:t>
      </w:r>
      <w:r>
        <w:rPr>
          <w:rFonts w:eastAsia="仿宋_GB2312"/>
          <w:sz w:val="32"/>
          <w:szCs w:val="32"/>
        </w:rPr>
        <w:t>有关保密规定管理、印发、收回。</w:t>
      </w:r>
    </w:p>
    <w:p>
      <w:pPr>
        <w:spacing w:line="600" w:lineRule="exact"/>
        <w:ind w:firstLineChars="200" w:firstLine="640"/>
        <w:rPr>
          <w:rFonts w:eastAsia="仿宋_GB2312"/>
          <w:sz w:val="32"/>
          <w:szCs w:val="32"/>
        </w:rPr>
      </w:pPr>
      <w:r>
        <w:rPr>
          <w:rStyle w:val="3Char"/>
          <w:rFonts w:hint="eastAsia"/>
        </w:rPr>
        <w:t>第十</w:t>
      </w:r>
      <w:r>
        <w:rPr>
          <w:rStyle w:val="3Char"/>
        </w:rPr>
        <w:t>条</w:t>
      </w:r>
      <w:r>
        <w:rPr>
          <w:rFonts w:eastAsia="仿宋_GB2312" w:hint="eastAsia"/>
          <w:sz w:val="32"/>
          <w:szCs w:val="32"/>
        </w:rPr>
        <w:t xml:space="preserve">  议题汇报材料要</w:t>
      </w:r>
      <w:r>
        <w:rPr>
          <w:rFonts w:eastAsia="仿宋_GB2312"/>
          <w:sz w:val="32"/>
          <w:szCs w:val="32"/>
        </w:rPr>
        <w:t>直奔主题、内容精练</w:t>
      </w:r>
      <w:r>
        <w:rPr>
          <w:rFonts w:eastAsia="仿宋_GB2312" w:hint="eastAsia"/>
          <w:sz w:val="32"/>
          <w:szCs w:val="32"/>
        </w:rPr>
        <w:t>、概括</w:t>
      </w:r>
      <w:r>
        <w:rPr>
          <w:rFonts w:eastAsia="仿宋_GB2312"/>
          <w:sz w:val="32"/>
          <w:szCs w:val="32"/>
        </w:rPr>
        <w:t>精要、简洁明了，一般控制在</w:t>
      </w:r>
      <w:r>
        <w:rPr>
          <w:rFonts w:eastAsia="仿宋_GB2312" w:hint="eastAsia"/>
          <w:sz w:val="32"/>
          <w:szCs w:val="32"/>
        </w:rPr>
        <w:t>1500字</w:t>
      </w:r>
      <w:r>
        <w:rPr>
          <w:rFonts w:eastAsia="仿宋_GB2312"/>
          <w:sz w:val="32"/>
          <w:szCs w:val="32"/>
        </w:rPr>
        <w:t>以内，</w:t>
      </w:r>
      <w:r>
        <w:rPr>
          <w:rFonts w:eastAsia="仿宋_GB2312" w:hint="eastAsia"/>
          <w:sz w:val="32"/>
          <w:szCs w:val="32"/>
        </w:rPr>
        <w:t>重大复杂</w:t>
      </w:r>
      <w:r>
        <w:rPr>
          <w:rFonts w:eastAsia="仿宋_GB2312"/>
          <w:sz w:val="32"/>
          <w:szCs w:val="32"/>
        </w:rPr>
        <w:t>事项的汇报材料控制在</w:t>
      </w:r>
      <w:r>
        <w:rPr>
          <w:rFonts w:eastAsia="仿宋_GB2312" w:hint="eastAsia"/>
          <w:sz w:val="32"/>
          <w:szCs w:val="32"/>
        </w:rPr>
        <w:t>3000字</w:t>
      </w:r>
      <w:r>
        <w:rPr>
          <w:rFonts w:eastAsia="仿宋_GB2312"/>
          <w:sz w:val="32"/>
          <w:szCs w:val="32"/>
        </w:rPr>
        <w:t>以内，特殊要求的事项除外。</w:t>
      </w:r>
    </w:p>
    <w:p>
      <w:pPr>
        <w:spacing w:line="600" w:lineRule="exact"/>
        <w:ind w:firstLineChars="200" w:firstLine="640"/>
        <w:rPr>
          <w:rFonts w:eastAsia="仿宋_GB2312"/>
          <w:sz w:val="32"/>
          <w:szCs w:val="32"/>
        </w:rPr>
      </w:pPr>
      <w:r>
        <w:rPr>
          <w:rStyle w:val="3Char"/>
          <w:rFonts w:hint="eastAsia"/>
        </w:rPr>
        <w:t>第十一条</w:t>
      </w:r>
      <w:r>
        <w:rPr>
          <w:rFonts w:eastAsia="仿宋_GB2312" w:hint="eastAsia"/>
          <w:b/>
          <w:sz w:val="32"/>
          <w:szCs w:val="32"/>
        </w:rPr>
        <w:t xml:space="preserve">  </w:t>
      </w:r>
      <w:r>
        <w:rPr>
          <w:rFonts w:eastAsia="仿宋_GB2312" w:hint="eastAsia"/>
          <w:sz w:val="32"/>
          <w:szCs w:val="32"/>
        </w:rPr>
        <w:t>会议</w:t>
      </w:r>
      <w:r>
        <w:rPr>
          <w:rFonts w:eastAsia="仿宋_GB2312"/>
          <w:sz w:val="32"/>
          <w:szCs w:val="32"/>
        </w:rPr>
        <w:t>召开时间、议题等</w:t>
      </w:r>
      <w:r>
        <w:rPr>
          <w:rFonts w:eastAsia="仿宋_GB2312" w:hint="eastAsia"/>
          <w:sz w:val="32"/>
          <w:szCs w:val="32"/>
        </w:rPr>
        <w:t>，</w:t>
      </w:r>
      <w:r>
        <w:rPr>
          <w:rFonts w:eastAsia="仿宋_GB2312"/>
          <w:sz w:val="32"/>
          <w:szCs w:val="32"/>
        </w:rPr>
        <w:t>一般应当提前</w:t>
      </w:r>
      <w:r>
        <w:rPr>
          <w:rFonts w:eastAsia="仿宋_GB2312" w:hint="eastAsia"/>
          <w:sz w:val="32"/>
          <w:szCs w:val="32"/>
        </w:rPr>
        <w:t>1天</w:t>
      </w:r>
      <w:r>
        <w:rPr>
          <w:rFonts w:eastAsia="仿宋_GB2312"/>
          <w:sz w:val="32"/>
          <w:szCs w:val="32"/>
        </w:rPr>
        <w:t>通知</w:t>
      </w:r>
      <w:r>
        <w:rPr>
          <w:rFonts w:eastAsia="仿宋_GB2312" w:hint="eastAsia"/>
          <w:sz w:val="32"/>
          <w:szCs w:val="32"/>
        </w:rPr>
        <w:t>参会</w:t>
      </w:r>
      <w:r>
        <w:rPr>
          <w:rFonts w:eastAsia="仿宋_GB2312"/>
          <w:sz w:val="32"/>
          <w:szCs w:val="32"/>
        </w:rPr>
        <w:t>人员，会议材料</w:t>
      </w:r>
      <w:r>
        <w:rPr>
          <w:rFonts w:eastAsia="仿宋_GB2312" w:hint="eastAsia"/>
          <w:sz w:val="32"/>
          <w:szCs w:val="32"/>
        </w:rPr>
        <w:t>一般</w:t>
      </w:r>
      <w:r>
        <w:rPr>
          <w:rFonts w:eastAsia="仿宋_GB2312"/>
          <w:sz w:val="32"/>
          <w:szCs w:val="32"/>
        </w:rPr>
        <w:t>应当同时送达。有</w:t>
      </w:r>
      <w:r>
        <w:rPr>
          <w:rFonts w:eastAsia="仿宋_GB2312" w:hint="eastAsia"/>
          <w:sz w:val="32"/>
          <w:szCs w:val="32"/>
        </w:rPr>
        <w:t>特殊</w:t>
      </w:r>
      <w:r>
        <w:rPr>
          <w:rFonts w:eastAsia="仿宋_GB2312"/>
          <w:sz w:val="32"/>
          <w:szCs w:val="32"/>
        </w:rPr>
        <w:t>原因不能或不宜提前送</w:t>
      </w:r>
      <w:r>
        <w:rPr>
          <w:rFonts w:eastAsia="仿宋_GB2312" w:hint="eastAsia"/>
          <w:sz w:val="32"/>
          <w:szCs w:val="32"/>
        </w:rPr>
        <w:t>达</w:t>
      </w:r>
      <w:r>
        <w:rPr>
          <w:rFonts w:eastAsia="仿宋_GB2312"/>
          <w:sz w:val="32"/>
          <w:szCs w:val="32"/>
        </w:rPr>
        <w:t>的，可在会场分发。</w:t>
      </w:r>
    </w:p>
    <w:p>
      <w:pPr>
        <w:spacing w:line="600" w:lineRule="exact"/>
        <w:ind w:firstLineChars="200" w:firstLine="640"/>
        <w:rPr>
          <w:rFonts w:eastAsia="仿宋_GB2312"/>
          <w:sz w:val="32"/>
          <w:szCs w:val="32"/>
        </w:rPr>
      </w:pPr>
      <w:r>
        <w:rPr>
          <w:rStyle w:val="3Char"/>
        </w:rPr>
        <w:t>第</w:t>
      </w:r>
      <w:r>
        <w:rPr>
          <w:rStyle w:val="3Char"/>
          <w:rFonts w:hint="eastAsia"/>
        </w:rPr>
        <w:t>十二</w:t>
      </w:r>
      <w:r>
        <w:rPr>
          <w:rStyle w:val="3Char"/>
        </w:rPr>
        <w:t>条</w:t>
      </w:r>
      <w:r>
        <w:rPr>
          <w:rFonts w:eastAsia="仿宋_GB2312"/>
          <w:sz w:val="32"/>
          <w:szCs w:val="32"/>
        </w:rPr>
        <w:t xml:space="preserve"> </w:t>
      </w:r>
      <w:r>
        <w:rPr>
          <w:rFonts w:eastAsia="仿宋_GB2312" w:hint="eastAsia"/>
          <w:sz w:val="32"/>
          <w:szCs w:val="32"/>
        </w:rPr>
        <w:t xml:space="preserve"> 局务</w:t>
      </w:r>
      <w:r>
        <w:rPr>
          <w:rFonts w:eastAsia="仿宋_GB2312"/>
          <w:sz w:val="32"/>
          <w:szCs w:val="32"/>
        </w:rPr>
        <w:t>会议按议程逐项讨论议题。未列入议程的议题，与会人员不在会议进行中临时动议。确须临时提出的应经主持人事前同意。</w:t>
      </w:r>
    </w:p>
    <w:p>
      <w:pPr>
        <w:spacing w:line="600" w:lineRule="exact"/>
        <w:ind w:firstLineChars="200" w:firstLine="640"/>
        <w:rPr>
          <w:rFonts w:ascii="仿宋_GB2312" w:eastAsia="仿宋_GB2312" w:cs="宋体"/>
          <w:sz w:val="32"/>
          <w:szCs w:val="32"/>
        </w:rPr>
      </w:pPr>
      <w:r>
        <w:rPr>
          <w:rStyle w:val="3Char"/>
          <w:rFonts w:hint="eastAsia"/>
        </w:rPr>
        <w:t>第十三条</w:t>
      </w:r>
      <w:r>
        <w:rPr>
          <w:rFonts w:ascii="仿宋_GB2312" w:eastAsia="仿宋_GB2312" w:cs="宋体" w:hint="eastAsia"/>
          <w:sz w:val="32"/>
          <w:szCs w:val="32"/>
        </w:rPr>
        <w:t xml:space="preserve">  局务会议</w:t>
      </w:r>
      <w:r>
        <w:rPr>
          <w:rFonts w:ascii="仿宋_GB2312" w:eastAsia="仿宋_GB2312" w:cs="宋体"/>
          <w:sz w:val="32"/>
          <w:szCs w:val="32"/>
        </w:rPr>
        <w:t>讨论决定事项时，由议题提出处室</w:t>
      </w:r>
      <w:r>
        <w:rPr>
          <w:rFonts w:ascii="仿宋_GB2312" w:eastAsia="仿宋_GB2312" w:cs="宋体" w:hint="eastAsia"/>
          <w:sz w:val="32"/>
          <w:szCs w:val="32"/>
        </w:rPr>
        <w:t>（</w:t>
      </w:r>
      <w:r>
        <w:rPr>
          <w:rFonts w:ascii="仿宋_GB2312" w:eastAsia="仿宋_GB2312" w:cs="宋体"/>
          <w:sz w:val="32"/>
          <w:szCs w:val="32"/>
        </w:rPr>
        <w:t>单位</w:t>
      </w:r>
      <w:r>
        <w:rPr>
          <w:rFonts w:ascii="仿宋_GB2312" w:eastAsia="仿宋_GB2312" w:cs="宋体" w:hint="eastAsia"/>
          <w:sz w:val="32"/>
          <w:szCs w:val="32"/>
        </w:rPr>
        <w:t>）</w:t>
      </w:r>
      <w:r>
        <w:rPr>
          <w:rFonts w:ascii="仿宋_GB2312" w:eastAsia="仿宋_GB2312" w:cs="宋体"/>
          <w:sz w:val="32"/>
          <w:szCs w:val="32"/>
        </w:rPr>
        <w:t>主要负责同志</w:t>
      </w:r>
      <w:r>
        <w:rPr>
          <w:rFonts w:ascii="仿宋_GB2312" w:eastAsia="仿宋_GB2312" w:cs="宋体" w:hint="eastAsia"/>
          <w:sz w:val="32"/>
          <w:szCs w:val="32"/>
        </w:rPr>
        <w:t>作</w:t>
      </w:r>
      <w:r>
        <w:rPr>
          <w:rFonts w:ascii="仿宋_GB2312" w:eastAsia="仿宋_GB2312" w:cs="宋体"/>
          <w:sz w:val="32"/>
          <w:szCs w:val="32"/>
        </w:rPr>
        <w:t>简要汇报，在其他局领导班子成员</w:t>
      </w:r>
      <w:r>
        <w:rPr>
          <w:rFonts w:ascii="仿宋_GB2312" w:eastAsia="仿宋_GB2312" w:cs="宋体" w:hint="eastAsia"/>
          <w:sz w:val="32"/>
          <w:szCs w:val="32"/>
        </w:rPr>
        <w:t>充分发表</w:t>
      </w:r>
      <w:r>
        <w:rPr>
          <w:rFonts w:ascii="仿宋_GB2312" w:eastAsia="仿宋_GB2312" w:cs="宋体"/>
          <w:sz w:val="32"/>
          <w:szCs w:val="32"/>
        </w:rPr>
        <w:t>意见后，</w:t>
      </w:r>
      <w:r>
        <w:rPr>
          <w:rFonts w:ascii="仿宋_GB2312" w:eastAsia="仿宋_GB2312" w:cs="宋体" w:hint="eastAsia"/>
          <w:sz w:val="32"/>
          <w:szCs w:val="32"/>
        </w:rPr>
        <w:t>会议</w:t>
      </w:r>
      <w:r>
        <w:rPr>
          <w:rFonts w:ascii="仿宋_GB2312" w:eastAsia="仿宋_GB2312" w:cs="宋体"/>
          <w:sz w:val="32"/>
          <w:szCs w:val="32"/>
        </w:rPr>
        <w:t>主持人末位</w:t>
      </w:r>
      <w:r>
        <w:rPr>
          <w:rFonts w:ascii="仿宋_GB2312" w:eastAsia="仿宋_GB2312" w:cs="宋体" w:hint="eastAsia"/>
          <w:sz w:val="32"/>
          <w:szCs w:val="32"/>
        </w:rPr>
        <w:t>表态</w:t>
      </w:r>
      <w:r>
        <w:rPr>
          <w:rFonts w:ascii="仿宋_GB2312" w:eastAsia="仿宋_GB2312" w:cs="宋体"/>
          <w:sz w:val="32"/>
          <w:szCs w:val="32"/>
        </w:rPr>
        <w:t>并归纳讨论情况、提出初步意见，提请会议表决。</w:t>
      </w:r>
      <w:r>
        <w:rPr>
          <w:rFonts w:ascii="仿宋_GB2312" w:eastAsia="仿宋_GB2312" w:cs="宋体" w:hint="eastAsia"/>
          <w:sz w:val="32"/>
          <w:szCs w:val="32"/>
        </w:rPr>
        <w:t>会议表决可以</w:t>
      </w:r>
      <w:r>
        <w:rPr>
          <w:rFonts w:ascii="仿宋_GB2312" w:eastAsia="仿宋_GB2312" w:cs="宋体"/>
          <w:sz w:val="32"/>
          <w:szCs w:val="32"/>
        </w:rPr>
        <w:t>根据讨论事项的不同内容，采</w:t>
      </w:r>
      <w:r>
        <w:rPr>
          <w:rFonts w:ascii="仿宋_GB2312" w:eastAsia="仿宋_GB2312" w:cs="宋体" w:hint="eastAsia"/>
          <w:sz w:val="32"/>
          <w:szCs w:val="32"/>
        </w:rPr>
        <w:t>用</w:t>
      </w:r>
      <w:r>
        <w:rPr>
          <w:rFonts w:ascii="仿宋_GB2312" w:eastAsia="仿宋_GB2312" w:cs="宋体"/>
          <w:sz w:val="32"/>
          <w:szCs w:val="32"/>
        </w:rPr>
        <w:t>口头、举手、无记名投票或记名投票等方式进行，赞成</w:t>
      </w:r>
      <w:r>
        <w:rPr>
          <w:rFonts w:ascii="仿宋_GB2312" w:eastAsia="仿宋_GB2312" w:cs="宋体" w:hint="eastAsia"/>
          <w:sz w:val="32"/>
          <w:szCs w:val="32"/>
        </w:rPr>
        <w:t>票</w:t>
      </w:r>
      <w:r>
        <w:rPr>
          <w:rFonts w:ascii="仿宋_GB2312" w:eastAsia="仿宋_GB2312" w:cs="宋体"/>
          <w:sz w:val="32"/>
          <w:szCs w:val="32"/>
        </w:rPr>
        <w:t>超过应到会班子成员半数为通过。</w:t>
      </w:r>
      <w:r>
        <w:rPr>
          <w:rFonts w:ascii="仿宋_GB2312" w:eastAsia="仿宋_GB2312" w:cs="宋体" w:hint="eastAsia"/>
          <w:sz w:val="32"/>
          <w:szCs w:val="32"/>
        </w:rPr>
        <w:t>会议研究</w:t>
      </w:r>
      <w:r>
        <w:rPr>
          <w:rFonts w:ascii="仿宋_GB2312" w:eastAsia="仿宋_GB2312" w:cs="宋体"/>
          <w:sz w:val="32"/>
          <w:szCs w:val="32"/>
        </w:rPr>
        <w:t>决定多个事项的，应当逐项进行表决。</w:t>
      </w:r>
    </w:p>
    <w:p>
      <w:pPr>
        <w:spacing w:line="600" w:lineRule="exact"/>
        <w:ind w:firstLineChars="200" w:firstLine="640"/>
        <w:rPr>
          <w:rFonts w:ascii="仿宋_GB2312" w:eastAsia="仿宋_GB2312" w:cs="宋体"/>
          <w:sz w:val="32"/>
          <w:szCs w:val="32"/>
        </w:rPr>
      </w:pPr>
      <w:r>
        <w:rPr>
          <w:rStyle w:val="3Char"/>
          <w:rFonts w:hint="eastAsia"/>
        </w:rPr>
        <w:t>第十四条</w:t>
      </w:r>
      <w:r>
        <w:rPr>
          <w:rFonts w:ascii="仿宋_GB2312" w:eastAsia="仿宋_GB2312" w:cs="宋体" w:hint="eastAsia"/>
          <w:b/>
          <w:sz w:val="32"/>
          <w:szCs w:val="32"/>
        </w:rPr>
        <w:t xml:space="preserve">  </w:t>
      </w:r>
      <w:r>
        <w:rPr>
          <w:rFonts w:ascii="仿宋_GB2312" w:eastAsia="仿宋_GB2312" w:cs="宋体" w:hint="eastAsia"/>
          <w:sz w:val="32"/>
          <w:szCs w:val="32"/>
        </w:rPr>
        <w:t>局务会议</w:t>
      </w:r>
      <w:r>
        <w:rPr>
          <w:rFonts w:eastAsia="仿宋_GB2312"/>
          <w:sz w:val="32"/>
          <w:szCs w:val="32"/>
        </w:rPr>
        <w:t>讨论</w:t>
      </w:r>
      <w:r>
        <w:rPr>
          <w:rFonts w:eastAsia="仿宋_GB2312" w:hint="eastAsia"/>
          <w:sz w:val="32"/>
          <w:szCs w:val="32"/>
        </w:rPr>
        <w:t>研究</w:t>
      </w:r>
      <w:r>
        <w:rPr>
          <w:rFonts w:eastAsia="仿宋_GB2312"/>
          <w:sz w:val="32"/>
          <w:szCs w:val="32"/>
        </w:rPr>
        <w:t>事项</w:t>
      </w:r>
      <w:r>
        <w:rPr>
          <w:rFonts w:ascii="仿宋_GB2312" w:eastAsia="仿宋_GB2312" w:cs="宋体"/>
          <w:sz w:val="32"/>
          <w:szCs w:val="32"/>
        </w:rPr>
        <w:t>，</w:t>
      </w:r>
      <w:r>
        <w:rPr>
          <w:rFonts w:ascii="仿宋_GB2312" w:eastAsia="仿宋_GB2312" w:cs="宋体" w:hint="eastAsia"/>
          <w:sz w:val="32"/>
          <w:szCs w:val="32"/>
        </w:rPr>
        <w:t>应在充分酝酿形成共识后作出决定；对于意见分歧较大的议题，</w:t>
      </w:r>
      <w:r>
        <w:rPr>
          <w:rFonts w:ascii="仿宋_GB2312" w:eastAsia="仿宋_GB2312" w:cs="宋体"/>
          <w:sz w:val="32"/>
          <w:szCs w:val="32"/>
        </w:rPr>
        <w:t>除紧急事项必须按多数意见执行外</w:t>
      </w:r>
      <w:r>
        <w:rPr>
          <w:rFonts w:ascii="仿宋_GB2312" w:eastAsia="仿宋_GB2312" w:cs="宋体" w:hint="eastAsia"/>
          <w:sz w:val="32"/>
          <w:szCs w:val="32"/>
        </w:rPr>
        <w:t>，应暂缓进行表决，待进一步调查研究、酝酿成熟后再提交会议研究。</w:t>
      </w:r>
    </w:p>
    <w:p>
      <w:pPr>
        <w:spacing w:line="600" w:lineRule="exact"/>
        <w:ind w:firstLineChars="200" w:firstLine="640"/>
        <w:rPr>
          <w:rFonts w:ascii="仿宋_GB2312" w:eastAsia="仿宋_GB2312" w:cs="宋体"/>
          <w:b/>
          <w:sz w:val="32"/>
          <w:szCs w:val="32"/>
        </w:rPr>
      </w:pPr>
      <w:r>
        <w:rPr>
          <w:rStyle w:val="3Char"/>
          <w:rFonts w:hint="eastAsia"/>
        </w:rPr>
        <w:t>第十五条</w:t>
      </w:r>
      <w:r>
        <w:rPr>
          <w:rFonts w:eastAsia="仿宋_GB2312" w:hint="eastAsia"/>
          <w:b/>
          <w:sz w:val="32"/>
          <w:szCs w:val="32"/>
        </w:rPr>
        <w:t xml:space="preserve">  </w:t>
      </w:r>
      <w:r>
        <w:rPr>
          <w:rFonts w:eastAsia="仿宋_GB2312" w:hint="eastAsia"/>
          <w:sz w:val="32"/>
          <w:szCs w:val="32"/>
        </w:rPr>
        <w:t>局务</w:t>
      </w:r>
      <w:r>
        <w:rPr>
          <w:rFonts w:eastAsia="仿宋_GB2312"/>
          <w:sz w:val="32"/>
          <w:szCs w:val="32"/>
        </w:rPr>
        <w:t>会议</w:t>
      </w:r>
      <w:r>
        <w:rPr>
          <w:rFonts w:eastAsia="仿宋_GB2312" w:hint="eastAsia"/>
          <w:sz w:val="32"/>
          <w:szCs w:val="32"/>
        </w:rPr>
        <w:t>与会</w:t>
      </w:r>
      <w:r>
        <w:rPr>
          <w:rFonts w:eastAsia="仿宋_GB2312"/>
          <w:sz w:val="32"/>
          <w:szCs w:val="32"/>
        </w:rPr>
        <w:t>人员要严格遵守保密等</w:t>
      </w:r>
      <w:r>
        <w:rPr>
          <w:rFonts w:eastAsia="仿宋_GB2312" w:hint="eastAsia"/>
          <w:sz w:val="32"/>
          <w:szCs w:val="32"/>
        </w:rPr>
        <w:t>纪律</w:t>
      </w:r>
      <w:r>
        <w:rPr>
          <w:rFonts w:eastAsia="仿宋_GB2312"/>
          <w:sz w:val="32"/>
          <w:szCs w:val="32"/>
        </w:rPr>
        <w:t>制度，会议内容和讨论情况应当保密的要坚决保密。会议期间</w:t>
      </w:r>
      <w:r>
        <w:rPr>
          <w:rFonts w:eastAsia="仿宋_GB2312" w:hint="eastAsia"/>
          <w:sz w:val="32"/>
          <w:szCs w:val="32"/>
        </w:rPr>
        <w:t>严禁</w:t>
      </w:r>
      <w:r>
        <w:rPr>
          <w:rFonts w:eastAsia="仿宋_GB2312"/>
          <w:sz w:val="32"/>
          <w:szCs w:val="32"/>
        </w:rPr>
        <w:t>使用手机或其他设备拍照、录像、录音，不得将标有“</w:t>
      </w:r>
      <w:r>
        <w:rPr>
          <w:rFonts w:eastAsia="仿宋_GB2312" w:hint="eastAsia"/>
          <w:sz w:val="32"/>
          <w:szCs w:val="32"/>
        </w:rPr>
        <w:t>会后</w:t>
      </w:r>
      <w:r>
        <w:rPr>
          <w:rFonts w:eastAsia="仿宋_GB2312"/>
          <w:sz w:val="32"/>
          <w:szCs w:val="32"/>
        </w:rPr>
        <w:t>收回”</w:t>
      </w:r>
      <w:r>
        <w:rPr>
          <w:rFonts w:eastAsia="仿宋_GB2312" w:hint="eastAsia"/>
          <w:sz w:val="32"/>
          <w:szCs w:val="32"/>
        </w:rPr>
        <w:t>提示</w:t>
      </w:r>
      <w:r>
        <w:rPr>
          <w:rFonts w:eastAsia="仿宋_GB2312"/>
          <w:sz w:val="32"/>
          <w:szCs w:val="32"/>
        </w:rPr>
        <w:t>的会议材料带走。</w:t>
      </w:r>
    </w:p>
    <w:p>
      <w:pPr>
        <w:spacing w:line="600" w:lineRule="exact"/>
        <w:ind w:firstLineChars="200" w:firstLine="640"/>
        <w:rPr>
          <w:rFonts w:eastAsia="仿宋_GB2312"/>
          <w:sz w:val="32"/>
          <w:szCs w:val="32"/>
        </w:rPr>
      </w:pPr>
      <w:r>
        <w:rPr>
          <w:rStyle w:val="3Char"/>
          <w:rFonts w:hint="eastAsia"/>
        </w:rPr>
        <w:t>第十六条</w:t>
      </w:r>
      <w:r>
        <w:rPr>
          <w:rFonts w:ascii="仿宋_GB2312" w:eastAsia="仿宋_GB2312" w:cs="宋体" w:hint="eastAsia"/>
          <w:sz w:val="32"/>
          <w:szCs w:val="32"/>
        </w:rPr>
        <w:t xml:space="preserve">  局务会议议定的</w:t>
      </w:r>
      <w:r>
        <w:rPr>
          <w:rFonts w:ascii="仿宋_GB2312" w:eastAsia="仿宋_GB2312" w:cs="宋体"/>
          <w:sz w:val="32"/>
          <w:szCs w:val="32"/>
        </w:rPr>
        <w:t>事项</w:t>
      </w:r>
      <w:r>
        <w:rPr>
          <w:rFonts w:ascii="仿宋_GB2312" w:eastAsia="仿宋_GB2312" w:cs="宋体" w:hint="eastAsia"/>
          <w:sz w:val="32"/>
          <w:szCs w:val="32"/>
        </w:rPr>
        <w:t>，由</w:t>
      </w:r>
      <w:r>
        <w:rPr>
          <w:rFonts w:ascii="仿宋_GB2312" w:eastAsia="仿宋_GB2312" w:cs="宋体"/>
          <w:sz w:val="32"/>
          <w:szCs w:val="32"/>
        </w:rPr>
        <w:t>局办公室</w:t>
      </w:r>
      <w:r>
        <w:rPr>
          <w:rFonts w:ascii="仿宋_GB2312" w:eastAsia="仿宋_GB2312" w:cs="宋体" w:hint="eastAsia"/>
          <w:sz w:val="32"/>
          <w:szCs w:val="32"/>
        </w:rPr>
        <w:t>按照</w:t>
      </w:r>
      <w:r>
        <w:rPr>
          <w:rFonts w:ascii="仿宋_GB2312" w:eastAsia="仿宋_GB2312" w:cs="宋体"/>
          <w:sz w:val="32"/>
          <w:szCs w:val="32"/>
        </w:rPr>
        <w:t>督查督办工作规定和要求进行督查督办</w:t>
      </w:r>
      <w:r>
        <w:rPr>
          <w:rFonts w:ascii="仿宋_GB2312" w:eastAsia="仿宋_GB2312" w:cs="宋体" w:hint="eastAsia"/>
          <w:sz w:val="32"/>
          <w:szCs w:val="32"/>
        </w:rPr>
        <w:t>，</w:t>
      </w:r>
      <w:r>
        <w:rPr>
          <w:rFonts w:ascii="仿宋_GB2312" w:eastAsia="仿宋_GB2312" w:cs="宋体"/>
          <w:sz w:val="32"/>
          <w:szCs w:val="32"/>
        </w:rPr>
        <w:t>相关处室、单位须认真贯彻落实。</w:t>
      </w:r>
      <w:r>
        <w:rPr>
          <w:rFonts w:eastAsia="仿宋_GB2312"/>
          <w:sz w:val="32"/>
          <w:szCs w:val="32"/>
        </w:rPr>
        <w:t>个人或少数人的不同意见可以保留，但必须无条件执行会议决定</w:t>
      </w:r>
      <w:r>
        <w:rPr>
          <w:rFonts w:eastAsia="仿宋_GB2312" w:hint="eastAsia"/>
          <w:sz w:val="32"/>
          <w:szCs w:val="32"/>
        </w:rPr>
        <w:t>，</w:t>
      </w:r>
      <w:r>
        <w:rPr>
          <w:rFonts w:eastAsia="仿宋_GB2312"/>
          <w:sz w:val="32"/>
          <w:szCs w:val="32"/>
        </w:rPr>
        <w:t>自觉</w:t>
      </w:r>
      <w:r>
        <w:rPr>
          <w:rFonts w:eastAsia="仿宋_GB2312" w:hint="eastAsia"/>
          <w:sz w:val="32"/>
          <w:szCs w:val="32"/>
        </w:rPr>
        <w:t>维护党组</w:t>
      </w:r>
      <w:r>
        <w:rPr>
          <w:rFonts w:eastAsia="仿宋_GB2312"/>
          <w:sz w:val="32"/>
          <w:szCs w:val="32"/>
        </w:rPr>
        <w:t>会议的权威性和严肃性。</w:t>
      </w:r>
      <w:r>
        <w:rPr>
          <w:rFonts w:ascii="仿宋_GB2312" w:eastAsia="仿宋_GB2312" w:cs="宋体" w:hint="eastAsia"/>
          <w:sz w:val="32"/>
          <w:szCs w:val="32"/>
        </w:rPr>
        <w:t>重大事项</w:t>
      </w:r>
      <w:r>
        <w:rPr>
          <w:rFonts w:ascii="仿宋_GB2312" w:eastAsia="仿宋_GB2312" w:cs="宋体"/>
          <w:sz w:val="32"/>
          <w:szCs w:val="32"/>
        </w:rPr>
        <w:t>由</w:t>
      </w:r>
      <w:r>
        <w:rPr>
          <w:rFonts w:ascii="仿宋_GB2312" w:eastAsia="仿宋_GB2312" w:cs="宋体" w:hint="eastAsia"/>
          <w:sz w:val="32"/>
          <w:szCs w:val="32"/>
        </w:rPr>
        <w:t>局领导</w:t>
      </w:r>
      <w:r>
        <w:rPr>
          <w:rFonts w:ascii="仿宋_GB2312" w:eastAsia="仿宋_GB2312" w:cs="宋体"/>
          <w:sz w:val="32"/>
          <w:szCs w:val="32"/>
        </w:rPr>
        <w:t>班子成员</w:t>
      </w:r>
      <w:r>
        <w:rPr>
          <w:rFonts w:ascii="仿宋_GB2312" w:eastAsia="仿宋_GB2312" w:cs="宋体" w:hint="eastAsia"/>
          <w:sz w:val="32"/>
          <w:szCs w:val="32"/>
        </w:rPr>
        <w:t>根据</w:t>
      </w:r>
      <w:r>
        <w:rPr>
          <w:rFonts w:ascii="仿宋_GB2312" w:eastAsia="仿宋_GB2312" w:cs="宋体"/>
          <w:sz w:val="32"/>
          <w:szCs w:val="32"/>
        </w:rPr>
        <w:t>职责</w:t>
      </w:r>
      <w:r>
        <w:rPr>
          <w:rFonts w:ascii="仿宋_GB2312" w:eastAsia="仿宋_GB2312" w:cs="宋体" w:hint="eastAsia"/>
          <w:sz w:val="32"/>
          <w:szCs w:val="32"/>
        </w:rPr>
        <w:t>分工</w:t>
      </w:r>
      <w:r>
        <w:rPr>
          <w:rFonts w:ascii="仿宋_GB2312" w:eastAsia="仿宋_GB2312" w:cs="宋体"/>
          <w:sz w:val="32"/>
          <w:szCs w:val="32"/>
        </w:rPr>
        <w:t>抓好督办和落实。决策</w:t>
      </w:r>
      <w:r>
        <w:rPr>
          <w:rFonts w:ascii="仿宋_GB2312" w:eastAsia="仿宋_GB2312" w:cs="宋体" w:hint="eastAsia"/>
          <w:sz w:val="32"/>
          <w:szCs w:val="32"/>
        </w:rPr>
        <w:t>执行</w:t>
      </w:r>
      <w:r>
        <w:rPr>
          <w:rFonts w:ascii="仿宋_GB2312" w:eastAsia="仿宋_GB2312" w:cs="宋体"/>
          <w:sz w:val="32"/>
          <w:szCs w:val="32"/>
        </w:rPr>
        <w:t>情况和工作进展情况，应当及时向</w:t>
      </w:r>
      <w:r>
        <w:rPr>
          <w:rFonts w:ascii="仿宋_GB2312" w:eastAsia="仿宋_GB2312" w:cs="宋体" w:hint="eastAsia"/>
          <w:sz w:val="32"/>
          <w:szCs w:val="32"/>
        </w:rPr>
        <w:t>局主要领导和</w:t>
      </w:r>
      <w:r>
        <w:rPr>
          <w:rFonts w:ascii="仿宋_GB2312" w:eastAsia="仿宋_GB2312" w:cs="宋体"/>
          <w:sz w:val="32"/>
          <w:szCs w:val="32"/>
        </w:rPr>
        <w:t>局务会</w:t>
      </w:r>
      <w:r>
        <w:rPr>
          <w:rFonts w:ascii="仿宋_GB2312" w:eastAsia="仿宋_GB2312" w:cs="宋体" w:hint="eastAsia"/>
          <w:sz w:val="32"/>
          <w:szCs w:val="32"/>
        </w:rPr>
        <w:t>报告</w:t>
      </w:r>
      <w:r>
        <w:rPr>
          <w:rFonts w:ascii="仿宋_GB2312" w:eastAsia="仿宋_GB2312" w:cs="宋体"/>
          <w:sz w:val="32"/>
          <w:szCs w:val="32"/>
        </w:rPr>
        <w:t>，必要时在一定范围内通报。</w:t>
      </w:r>
    </w:p>
    <w:p>
      <w:pPr>
        <w:spacing w:line="600" w:lineRule="exact"/>
        <w:ind w:firstLine="630"/>
        <w:rPr>
          <w:rFonts w:eastAsia="仿宋_GB2312"/>
          <w:sz w:val="32"/>
          <w:szCs w:val="32"/>
        </w:rPr>
      </w:pPr>
      <w:r>
        <w:rPr>
          <w:rStyle w:val="3Char"/>
          <w:rFonts w:hint="eastAsia"/>
        </w:rPr>
        <w:t>第十七条</w:t>
      </w:r>
      <w:r>
        <w:rPr>
          <w:rFonts w:ascii="仿宋_GB2312" w:eastAsia="仿宋_GB2312" w:cs="宋体" w:hint="eastAsia"/>
          <w:b/>
          <w:sz w:val="32"/>
          <w:szCs w:val="32"/>
        </w:rPr>
        <w:t xml:space="preserve">  </w:t>
      </w:r>
      <w:r>
        <w:rPr>
          <w:rFonts w:eastAsia="仿宋_GB2312" w:hint="eastAsia"/>
          <w:sz w:val="32"/>
          <w:szCs w:val="32"/>
        </w:rPr>
        <w:t>局务会议由局</w:t>
      </w:r>
      <w:r>
        <w:rPr>
          <w:rFonts w:eastAsia="仿宋_GB2312"/>
          <w:sz w:val="32"/>
          <w:szCs w:val="32"/>
        </w:rPr>
        <w:t>办公室</w:t>
      </w:r>
      <w:r>
        <w:rPr>
          <w:rFonts w:eastAsia="仿宋_GB2312" w:hint="eastAsia"/>
          <w:sz w:val="32"/>
          <w:szCs w:val="32"/>
        </w:rPr>
        <w:t>专人</w:t>
      </w:r>
      <w:r>
        <w:rPr>
          <w:rFonts w:eastAsia="仿宋_GB2312"/>
          <w:sz w:val="32"/>
          <w:szCs w:val="32"/>
        </w:rPr>
        <w:t>负责</w:t>
      </w:r>
      <w:r>
        <w:rPr>
          <w:rFonts w:eastAsia="仿宋_GB2312" w:hint="eastAsia"/>
          <w:sz w:val="32"/>
          <w:szCs w:val="32"/>
        </w:rPr>
        <w:t>记录，会后2个工作日内形成会议</w:t>
      </w:r>
      <w:r>
        <w:rPr>
          <w:rFonts w:eastAsia="仿宋_GB2312"/>
          <w:sz w:val="32"/>
          <w:szCs w:val="32"/>
        </w:rPr>
        <w:t>纪要</w:t>
      </w:r>
      <w:r>
        <w:rPr>
          <w:rFonts w:eastAsia="仿宋_GB2312" w:hint="eastAsia"/>
          <w:sz w:val="32"/>
          <w:szCs w:val="32"/>
        </w:rPr>
        <w:t>，根据</w:t>
      </w:r>
      <w:r>
        <w:rPr>
          <w:rFonts w:eastAsia="仿宋_GB2312"/>
          <w:sz w:val="32"/>
          <w:szCs w:val="32"/>
        </w:rPr>
        <w:t>需要请相关局领导审定</w:t>
      </w:r>
      <w:r>
        <w:rPr>
          <w:rFonts w:eastAsia="仿宋_GB2312" w:hint="eastAsia"/>
          <w:sz w:val="32"/>
          <w:szCs w:val="32"/>
        </w:rPr>
        <w:t>后</w:t>
      </w:r>
      <w:r>
        <w:rPr>
          <w:rFonts w:eastAsia="仿宋_GB2312"/>
          <w:sz w:val="32"/>
          <w:szCs w:val="32"/>
        </w:rPr>
        <w:t>，由局</w:t>
      </w:r>
      <w:r>
        <w:rPr>
          <w:rFonts w:eastAsia="仿宋_GB2312" w:hint="eastAsia"/>
          <w:sz w:val="32"/>
          <w:szCs w:val="32"/>
        </w:rPr>
        <w:t>长审签，</w:t>
      </w:r>
      <w:r>
        <w:rPr>
          <w:rFonts w:eastAsia="仿宋_GB2312"/>
          <w:sz w:val="32"/>
          <w:szCs w:val="32"/>
        </w:rPr>
        <w:t>印发局</w:t>
      </w:r>
      <w:r>
        <w:rPr>
          <w:rFonts w:eastAsia="仿宋_GB2312" w:hint="eastAsia"/>
          <w:sz w:val="32"/>
          <w:szCs w:val="32"/>
        </w:rPr>
        <w:t>长、</w:t>
      </w:r>
      <w:r>
        <w:rPr>
          <w:rFonts w:eastAsia="仿宋_GB2312"/>
          <w:sz w:val="32"/>
          <w:szCs w:val="32"/>
        </w:rPr>
        <w:t>副局长、巡视员、副巡视员、</w:t>
      </w:r>
      <w:r>
        <w:rPr>
          <w:rFonts w:eastAsia="仿宋_GB2312" w:hint="eastAsia"/>
          <w:sz w:val="32"/>
          <w:szCs w:val="32"/>
        </w:rPr>
        <w:t>总工程师</w:t>
      </w:r>
      <w:r>
        <w:rPr>
          <w:rFonts w:eastAsia="仿宋_GB2312"/>
          <w:sz w:val="32"/>
          <w:szCs w:val="32"/>
        </w:rPr>
        <w:t>、局</w:t>
      </w:r>
      <w:r>
        <w:rPr>
          <w:rFonts w:eastAsia="仿宋_GB2312" w:hint="eastAsia"/>
          <w:sz w:val="32"/>
          <w:szCs w:val="32"/>
        </w:rPr>
        <w:t>机关各</w:t>
      </w:r>
      <w:r>
        <w:rPr>
          <w:rFonts w:eastAsia="仿宋_GB2312"/>
          <w:sz w:val="32"/>
          <w:szCs w:val="32"/>
        </w:rPr>
        <w:t>处室</w:t>
      </w:r>
      <w:r>
        <w:rPr>
          <w:rFonts w:eastAsia="仿宋_GB2312" w:hint="eastAsia"/>
          <w:sz w:val="32"/>
          <w:szCs w:val="32"/>
        </w:rPr>
        <w:t>和</w:t>
      </w:r>
      <w:r>
        <w:rPr>
          <w:rFonts w:eastAsia="仿宋_GB2312"/>
          <w:sz w:val="32"/>
          <w:szCs w:val="32"/>
        </w:rPr>
        <w:t>直属</w:t>
      </w:r>
      <w:r>
        <w:rPr>
          <w:rFonts w:eastAsia="仿宋_GB2312" w:hint="eastAsia"/>
          <w:sz w:val="32"/>
          <w:szCs w:val="32"/>
        </w:rPr>
        <w:t>各单位</w:t>
      </w:r>
      <w:r>
        <w:rPr>
          <w:rFonts w:eastAsia="仿宋_GB2312"/>
          <w:sz w:val="32"/>
          <w:szCs w:val="32"/>
        </w:rPr>
        <w:t>。</w:t>
      </w:r>
      <w:r>
        <w:rPr>
          <w:rFonts w:eastAsia="仿宋_GB2312" w:hint="eastAsia"/>
          <w:sz w:val="32"/>
          <w:szCs w:val="32"/>
        </w:rPr>
        <w:t>由</w:t>
      </w:r>
      <w:r>
        <w:rPr>
          <w:rFonts w:eastAsia="仿宋_GB2312"/>
          <w:sz w:val="32"/>
          <w:szCs w:val="32"/>
        </w:rPr>
        <w:t>受委托</w:t>
      </w:r>
      <w:r>
        <w:rPr>
          <w:rFonts w:eastAsia="仿宋_GB2312" w:hint="eastAsia"/>
          <w:sz w:val="32"/>
          <w:szCs w:val="32"/>
        </w:rPr>
        <w:t>的</w:t>
      </w:r>
      <w:r>
        <w:rPr>
          <w:rFonts w:eastAsia="仿宋_GB2312"/>
          <w:sz w:val="32"/>
          <w:szCs w:val="32"/>
        </w:rPr>
        <w:t>局领导</w:t>
      </w:r>
      <w:r>
        <w:rPr>
          <w:rFonts w:eastAsia="仿宋_GB2312" w:hint="eastAsia"/>
          <w:sz w:val="32"/>
          <w:szCs w:val="32"/>
        </w:rPr>
        <w:t>主持</w:t>
      </w:r>
      <w:r>
        <w:rPr>
          <w:rFonts w:eastAsia="仿宋_GB2312"/>
          <w:sz w:val="32"/>
          <w:szCs w:val="32"/>
        </w:rPr>
        <w:t>召开的</w:t>
      </w:r>
      <w:r>
        <w:rPr>
          <w:rFonts w:eastAsia="仿宋_GB2312" w:hint="eastAsia"/>
          <w:sz w:val="32"/>
          <w:szCs w:val="32"/>
        </w:rPr>
        <w:t>局务</w:t>
      </w:r>
      <w:r>
        <w:rPr>
          <w:rFonts w:eastAsia="仿宋_GB2312"/>
          <w:sz w:val="32"/>
          <w:szCs w:val="32"/>
        </w:rPr>
        <w:t>会议，会议纪要经主持会议的局</w:t>
      </w:r>
      <w:r>
        <w:rPr>
          <w:rFonts w:eastAsia="仿宋_GB2312" w:hint="eastAsia"/>
          <w:sz w:val="32"/>
          <w:szCs w:val="32"/>
        </w:rPr>
        <w:t>领导</w:t>
      </w:r>
      <w:r>
        <w:rPr>
          <w:rFonts w:eastAsia="仿宋_GB2312"/>
          <w:sz w:val="32"/>
          <w:szCs w:val="32"/>
        </w:rPr>
        <w:t>审定后，报请局</w:t>
      </w:r>
      <w:r>
        <w:rPr>
          <w:rFonts w:eastAsia="仿宋_GB2312" w:hint="eastAsia"/>
          <w:sz w:val="32"/>
          <w:szCs w:val="32"/>
        </w:rPr>
        <w:t>长</w:t>
      </w:r>
      <w:r>
        <w:rPr>
          <w:rFonts w:eastAsia="仿宋_GB2312"/>
          <w:sz w:val="32"/>
          <w:szCs w:val="32"/>
        </w:rPr>
        <w:t>审签。</w:t>
      </w:r>
      <w:r>
        <w:rPr>
          <w:rFonts w:eastAsia="仿宋_GB2312" w:hint="eastAsia"/>
          <w:sz w:val="32"/>
          <w:szCs w:val="32"/>
        </w:rPr>
        <w:t>会议记录</w:t>
      </w:r>
      <w:r>
        <w:rPr>
          <w:rFonts w:eastAsia="仿宋_GB2312"/>
          <w:sz w:val="32"/>
          <w:szCs w:val="32"/>
        </w:rPr>
        <w:t>、会议纪</w:t>
      </w:r>
      <w:r>
        <w:rPr>
          <w:rFonts w:eastAsia="仿宋_GB2312" w:hint="eastAsia"/>
          <w:sz w:val="32"/>
          <w:szCs w:val="32"/>
        </w:rPr>
        <w:t>要按相关规定存档。</w:t>
      </w:r>
    </w:p>
    <w:p>
      <w:pPr>
        <w:spacing w:line="600" w:lineRule="exact"/>
        <w:ind w:firstLineChars="200" w:firstLine="640"/>
        <w:rPr>
          <w:rFonts w:ascii="仿宋_GB2312" w:eastAsia="仿宋_GB2312" w:cs="宋体"/>
          <w:sz w:val="32"/>
          <w:szCs w:val="32"/>
        </w:rPr>
      </w:pPr>
      <w:r>
        <w:rPr>
          <w:rStyle w:val="3Char"/>
          <w:rFonts w:hint="eastAsia"/>
        </w:rPr>
        <w:t>第十八条</w:t>
      </w:r>
      <w:r>
        <w:rPr>
          <w:rFonts w:ascii="仿宋_GB2312" w:eastAsia="仿宋_GB2312" w:cs="宋体" w:hint="eastAsia"/>
          <w:sz w:val="32"/>
          <w:szCs w:val="32"/>
        </w:rPr>
        <w:t xml:space="preserve">  本规则自下发之日起执行。</w:t>
      </w:r>
    </w:p>
    <w:p>
      <w:pPr>
        <w:spacing w:line="600" w:lineRule="exact"/>
        <w:ind w:firstLineChars="200" w:firstLine="640"/>
        <w:rPr>
          <w:rFonts w:ascii="仿宋_GB2312" w:eastAsia="仿宋_GB2312" w:cs="宋体"/>
          <w:sz w:val="32"/>
          <w:szCs w:val="32"/>
        </w:rPr>
      </w:pPr>
      <w:r>
        <w:rPr>
          <w:rStyle w:val="3Char"/>
          <w:rFonts w:hint="eastAsia"/>
        </w:rPr>
        <w:t>第十九条</w:t>
      </w:r>
      <w:r>
        <w:rPr>
          <w:rFonts w:ascii="仿宋_GB2312" w:eastAsia="仿宋_GB2312" w:cs="宋体" w:hint="eastAsia"/>
          <w:sz w:val="32"/>
          <w:szCs w:val="32"/>
        </w:rPr>
        <w:t xml:space="preserve">  本规则由局办公室负责解释。</w:t>
      </w:r>
    </w:p>
    <w:p/>
    <w:p/>
    <w:p/>
    <w:p/>
    <w:p/>
    <w:p/>
    <w:p/>
    <w:p/>
    <w:p/>
    <w:p/>
    <w:p/>
    <w:p/>
    <w:p/>
    <w:p/>
    <w:p/>
    <w:p/>
    <w:p/>
    <w:p/>
    <w:p/>
    <w:p/>
    <w:p/>
    <w:p/>
    <w:p/>
    <w:p/>
    <w:p/>
    <w:p/>
    <w:p/>
    <w:p/>
    <w:p/>
    <w:p/>
    <w:p/>
    <w:p/>
    <w:p/>
    <w:p/>
    <w:p>
      <w:pPr>
        <w:pStyle w:val="1"/>
      </w:pPr>
      <w:bookmarkStart w:id="2" w:name="_Toc16580738"/>
      <w:r>
        <w:rPr>
          <w:rFonts w:hint="eastAsia"/>
        </w:rPr>
        <w:t>甘肃</w:t>
      </w:r>
      <w:r>
        <w:t>省</w:t>
      </w:r>
      <w:r>
        <w:rPr>
          <w:rFonts w:hint="eastAsia"/>
        </w:rPr>
        <w:t>广播电视</w:t>
      </w:r>
      <w:r>
        <w:t>局</w:t>
      </w:r>
      <w:r>
        <w:rPr>
          <w:rFonts w:hint="eastAsia"/>
        </w:rPr>
        <w:t>局长办公会议</w:t>
      </w:r>
      <w:r>
        <w:t>议事规则</w:t>
      </w:r>
      <w:bookmarkEnd w:id="2"/>
    </w:p>
    <w:p>
      <w:pPr>
        <w:spacing w:line="400" w:lineRule="exact"/>
        <w:jc w:val="center"/>
        <w:rPr>
          <w:rFonts w:ascii="楷体_GB2312" w:eastAsia="楷体_GB2312" w:cs="宋体"/>
          <w:sz w:val="32"/>
          <w:szCs w:val="32"/>
        </w:rPr>
      </w:pPr>
    </w:p>
    <w:p>
      <w:pPr>
        <w:spacing w:line="600" w:lineRule="exact"/>
        <w:ind w:firstLineChars="200" w:firstLine="640"/>
        <w:rPr>
          <w:rFonts w:ascii="仿宋_GB2312" w:eastAsia="仿宋_GB2312" w:cs="宋体"/>
          <w:sz w:val="32"/>
          <w:szCs w:val="32"/>
        </w:rPr>
      </w:pPr>
      <w:r>
        <w:rPr>
          <w:rStyle w:val="3Char"/>
          <w:rFonts w:hint="eastAsia"/>
        </w:rPr>
        <w:t>第一条</w:t>
      </w:r>
      <w:r>
        <w:rPr>
          <w:rFonts w:ascii="仿宋_GB2312" w:eastAsia="仿宋_GB2312" w:cs="宋体" w:hint="eastAsia"/>
          <w:sz w:val="32"/>
          <w:szCs w:val="32"/>
        </w:rPr>
        <w:t xml:space="preserve">  为落实依法行政、</w:t>
      </w:r>
      <w:r>
        <w:rPr>
          <w:rFonts w:ascii="仿宋_GB2312" w:eastAsia="仿宋_GB2312" w:cs="宋体"/>
          <w:sz w:val="32"/>
          <w:szCs w:val="32"/>
        </w:rPr>
        <w:t>依法办事要求，</w:t>
      </w:r>
      <w:r>
        <w:rPr>
          <w:rFonts w:ascii="仿宋_GB2312" w:eastAsia="仿宋_GB2312" w:cs="宋体" w:hint="eastAsia"/>
          <w:sz w:val="32"/>
          <w:szCs w:val="32"/>
        </w:rPr>
        <w:t>规范局长办公会议议事程序，推动</w:t>
      </w:r>
      <w:r>
        <w:rPr>
          <w:rFonts w:ascii="仿宋_GB2312" w:eastAsia="仿宋_GB2312" w:cs="宋体"/>
          <w:sz w:val="32"/>
          <w:szCs w:val="32"/>
        </w:rPr>
        <w:t>全局各项工作高效有序开展，</w:t>
      </w:r>
      <w:r>
        <w:rPr>
          <w:rFonts w:ascii="仿宋_GB2312" w:eastAsia="仿宋_GB2312" w:cs="宋体" w:hint="eastAsia"/>
          <w:sz w:val="32"/>
          <w:szCs w:val="32"/>
        </w:rPr>
        <w:t>根据有关规定，结合我局实际，制定本规则。</w:t>
      </w:r>
    </w:p>
    <w:p>
      <w:pPr>
        <w:spacing w:line="600" w:lineRule="exact"/>
        <w:ind w:firstLineChars="200" w:firstLine="640"/>
        <w:rPr>
          <w:rFonts w:ascii="仿宋_GB2312" w:eastAsia="仿宋_GB2312" w:cs="宋体"/>
          <w:sz w:val="32"/>
          <w:szCs w:val="32"/>
        </w:rPr>
      </w:pPr>
      <w:r>
        <w:rPr>
          <w:rStyle w:val="3Char"/>
          <w:rFonts w:hint="eastAsia"/>
        </w:rPr>
        <w:t>第二条</w:t>
      </w:r>
      <w:r>
        <w:rPr>
          <w:rFonts w:ascii="仿宋_GB2312" w:eastAsia="仿宋_GB2312" w:cs="宋体" w:hint="eastAsia"/>
          <w:sz w:val="32"/>
          <w:szCs w:val="32"/>
        </w:rPr>
        <w:t xml:space="preserve">  局长办公会议主要研究</w:t>
      </w:r>
      <w:r>
        <w:rPr>
          <w:rFonts w:ascii="仿宋_GB2312" w:eastAsia="仿宋_GB2312" w:cs="宋体"/>
          <w:sz w:val="32"/>
          <w:szCs w:val="32"/>
        </w:rPr>
        <w:t>部署</w:t>
      </w:r>
      <w:r>
        <w:rPr>
          <w:rFonts w:ascii="仿宋_GB2312" w:eastAsia="仿宋_GB2312" w:cs="宋体" w:hint="eastAsia"/>
          <w:sz w:val="32"/>
          <w:szCs w:val="32"/>
        </w:rPr>
        <w:t>不需要</w:t>
      </w:r>
      <w:r>
        <w:rPr>
          <w:rFonts w:ascii="仿宋_GB2312" w:eastAsia="仿宋_GB2312" w:cs="宋体"/>
          <w:sz w:val="32"/>
          <w:szCs w:val="32"/>
        </w:rPr>
        <w:t>提请局党组会</w:t>
      </w:r>
      <w:r>
        <w:rPr>
          <w:rFonts w:ascii="仿宋_GB2312" w:eastAsia="仿宋_GB2312" w:cs="宋体" w:hint="eastAsia"/>
          <w:sz w:val="32"/>
          <w:szCs w:val="32"/>
        </w:rPr>
        <w:t>和</w:t>
      </w:r>
      <w:r>
        <w:rPr>
          <w:rFonts w:ascii="仿宋_GB2312" w:eastAsia="仿宋_GB2312" w:cs="宋体"/>
          <w:sz w:val="32"/>
          <w:szCs w:val="32"/>
        </w:rPr>
        <w:t>局务会研究讨论的单项工作</w:t>
      </w:r>
      <w:r>
        <w:rPr>
          <w:rFonts w:ascii="仿宋_GB2312" w:eastAsia="仿宋_GB2312" w:cs="宋体" w:hint="eastAsia"/>
          <w:sz w:val="32"/>
          <w:szCs w:val="32"/>
        </w:rPr>
        <w:t>，</w:t>
      </w:r>
      <w:r>
        <w:rPr>
          <w:rFonts w:ascii="仿宋_GB2312" w:eastAsia="仿宋_GB2312" w:cs="宋体"/>
          <w:sz w:val="32"/>
          <w:szCs w:val="32"/>
        </w:rPr>
        <w:t>协调解决工作推进中的具体问题</w:t>
      </w:r>
      <w:r>
        <w:rPr>
          <w:rFonts w:ascii="仿宋_GB2312" w:eastAsia="仿宋_GB2312" w:cs="宋体" w:hint="eastAsia"/>
          <w:sz w:val="32"/>
          <w:szCs w:val="32"/>
        </w:rPr>
        <w:t>。</w:t>
      </w:r>
    </w:p>
    <w:p>
      <w:pPr>
        <w:spacing w:line="600" w:lineRule="exact"/>
        <w:ind w:firstLineChars="200" w:firstLine="640"/>
        <w:rPr>
          <w:rFonts w:ascii="仿宋_GB2312" w:eastAsia="仿宋_GB2312" w:cs="宋体"/>
          <w:sz w:val="32"/>
          <w:szCs w:val="32"/>
        </w:rPr>
      </w:pPr>
      <w:r>
        <w:rPr>
          <w:rStyle w:val="3Char"/>
          <w:rFonts w:hint="eastAsia"/>
        </w:rPr>
        <w:t>第三条</w:t>
      </w:r>
      <w:r>
        <w:rPr>
          <w:rFonts w:ascii="仿宋_GB2312" w:eastAsia="仿宋_GB2312" w:cs="宋体" w:hint="eastAsia"/>
          <w:b/>
          <w:sz w:val="32"/>
          <w:szCs w:val="32"/>
        </w:rPr>
        <w:t xml:space="preserve">  </w:t>
      </w:r>
      <w:r>
        <w:rPr>
          <w:rFonts w:ascii="仿宋_GB2312" w:eastAsia="仿宋_GB2312" w:cs="宋体" w:hint="eastAsia"/>
          <w:sz w:val="32"/>
          <w:szCs w:val="32"/>
        </w:rPr>
        <w:t>局长办公会议由局长或者经</w:t>
      </w:r>
      <w:r>
        <w:rPr>
          <w:rFonts w:ascii="仿宋_GB2312" w:eastAsia="仿宋_GB2312" w:cs="宋体"/>
          <w:sz w:val="32"/>
          <w:szCs w:val="32"/>
        </w:rPr>
        <w:t>局长同意后由分管局领导</w:t>
      </w:r>
      <w:r>
        <w:rPr>
          <w:rFonts w:ascii="仿宋_GB2312" w:eastAsia="仿宋_GB2312" w:cs="宋体" w:hint="eastAsia"/>
          <w:sz w:val="32"/>
          <w:szCs w:val="32"/>
        </w:rPr>
        <w:t>召集和主持，</w:t>
      </w:r>
      <w:r>
        <w:rPr>
          <w:rFonts w:ascii="仿宋_GB2312" w:eastAsia="仿宋_GB2312" w:cs="宋体"/>
          <w:sz w:val="32"/>
          <w:szCs w:val="32"/>
        </w:rPr>
        <w:t>相关处室、单位主要负责人</w:t>
      </w:r>
      <w:r>
        <w:rPr>
          <w:rFonts w:ascii="仿宋_GB2312" w:eastAsia="仿宋_GB2312" w:cs="宋体" w:hint="eastAsia"/>
          <w:sz w:val="32"/>
          <w:szCs w:val="32"/>
        </w:rPr>
        <w:t>参加。</w:t>
      </w:r>
    </w:p>
    <w:p>
      <w:pPr>
        <w:spacing w:line="600" w:lineRule="exact"/>
        <w:ind w:firstLineChars="200" w:firstLine="640"/>
        <w:rPr>
          <w:rFonts w:ascii="仿宋_GB2312" w:eastAsia="仿宋_GB2312" w:cs="宋体"/>
          <w:sz w:val="32"/>
          <w:szCs w:val="32"/>
        </w:rPr>
      </w:pPr>
      <w:r>
        <w:rPr>
          <w:rStyle w:val="3Char"/>
          <w:rFonts w:hint="eastAsia"/>
        </w:rPr>
        <w:t>第四条</w:t>
      </w:r>
      <w:r>
        <w:rPr>
          <w:rFonts w:ascii="仿宋_GB2312" w:eastAsia="仿宋_GB2312" w:cs="宋体" w:hint="eastAsia"/>
          <w:sz w:val="32"/>
          <w:szCs w:val="32"/>
        </w:rPr>
        <w:t xml:space="preserve">  局长召集和</w:t>
      </w:r>
      <w:r>
        <w:rPr>
          <w:rFonts w:ascii="仿宋_GB2312" w:eastAsia="仿宋_GB2312" w:cs="宋体"/>
          <w:sz w:val="32"/>
          <w:szCs w:val="32"/>
        </w:rPr>
        <w:t>主持的局长办公会，由局办公室承办。</w:t>
      </w:r>
      <w:r>
        <w:rPr>
          <w:rFonts w:ascii="仿宋_GB2312" w:eastAsia="仿宋_GB2312" w:cs="宋体" w:hint="eastAsia"/>
          <w:sz w:val="32"/>
          <w:szCs w:val="32"/>
        </w:rPr>
        <w:t>分管局领导</w:t>
      </w:r>
      <w:r>
        <w:rPr>
          <w:rFonts w:ascii="仿宋_GB2312" w:eastAsia="仿宋_GB2312" w:cs="宋体"/>
          <w:sz w:val="32"/>
          <w:szCs w:val="32"/>
        </w:rPr>
        <w:t>召集和主持的局长办公会，由相关处室</w:t>
      </w:r>
      <w:r>
        <w:rPr>
          <w:rFonts w:ascii="仿宋_GB2312" w:eastAsia="仿宋_GB2312" w:cs="宋体" w:hint="eastAsia"/>
          <w:sz w:val="32"/>
          <w:szCs w:val="32"/>
        </w:rPr>
        <w:t>、</w:t>
      </w:r>
      <w:r>
        <w:rPr>
          <w:rFonts w:ascii="仿宋_GB2312" w:eastAsia="仿宋_GB2312" w:cs="宋体"/>
          <w:sz w:val="32"/>
          <w:szCs w:val="32"/>
        </w:rPr>
        <w:t>单位承办</w:t>
      </w:r>
      <w:r>
        <w:rPr>
          <w:rFonts w:ascii="仿宋_GB2312" w:eastAsia="仿宋_GB2312" w:cs="宋体" w:hint="eastAsia"/>
          <w:sz w:val="32"/>
          <w:szCs w:val="32"/>
        </w:rPr>
        <w:t>。承办处室</w:t>
      </w:r>
      <w:r>
        <w:rPr>
          <w:rFonts w:ascii="仿宋_GB2312" w:eastAsia="仿宋_GB2312" w:cs="宋体"/>
          <w:sz w:val="32"/>
          <w:szCs w:val="32"/>
        </w:rPr>
        <w:t>、单位</w:t>
      </w:r>
      <w:r>
        <w:rPr>
          <w:rFonts w:ascii="仿宋_GB2312" w:eastAsia="仿宋_GB2312" w:cs="宋体" w:hint="eastAsia"/>
          <w:sz w:val="32"/>
          <w:szCs w:val="32"/>
        </w:rPr>
        <w:t>做好</w:t>
      </w:r>
      <w:r>
        <w:rPr>
          <w:rFonts w:ascii="仿宋_GB2312" w:eastAsia="仿宋_GB2312" w:cs="宋体"/>
          <w:sz w:val="32"/>
          <w:szCs w:val="32"/>
        </w:rPr>
        <w:t>会议记录</w:t>
      </w:r>
      <w:r>
        <w:rPr>
          <w:rFonts w:ascii="仿宋_GB2312" w:eastAsia="仿宋_GB2312" w:cs="宋体" w:hint="eastAsia"/>
          <w:sz w:val="32"/>
          <w:szCs w:val="32"/>
        </w:rPr>
        <w:t>，</w:t>
      </w:r>
      <w:r>
        <w:rPr>
          <w:rFonts w:ascii="仿宋_GB2312" w:eastAsia="仿宋_GB2312" w:cs="宋体"/>
          <w:sz w:val="32"/>
          <w:szCs w:val="32"/>
        </w:rPr>
        <w:t>起草印发</w:t>
      </w:r>
      <w:r>
        <w:rPr>
          <w:rFonts w:ascii="仿宋_GB2312" w:eastAsia="仿宋_GB2312" w:cs="宋体" w:hint="eastAsia"/>
          <w:sz w:val="32"/>
          <w:szCs w:val="32"/>
        </w:rPr>
        <w:t>会议</w:t>
      </w:r>
      <w:r>
        <w:rPr>
          <w:rFonts w:ascii="仿宋_GB2312" w:eastAsia="仿宋_GB2312" w:cs="宋体"/>
          <w:sz w:val="32"/>
          <w:szCs w:val="32"/>
        </w:rPr>
        <w:t>纪要</w:t>
      </w:r>
      <w:r>
        <w:rPr>
          <w:rFonts w:ascii="仿宋_GB2312" w:eastAsia="仿宋_GB2312" w:cs="宋体" w:hint="eastAsia"/>
          <w:sz w:val="32"/>
          <w:szCs w:val="32"/>
        </w:rPr>
        <w:t>。局办公室负责</w:t>
      </w:r>
      <w:r>
        <w:rPr>
          <w:rFonts w:ascii="仿宋_GB2312" w:eastAsia="仿宋_GB2312" w:cs="宋体"/>
          <w:sz w:val="32"/>
          <w:szCs w:val="32"/>
        </w:rPr>
        <w:t>会议纪要编号管理工作。</w:t>
      </w:r>
    </w:p>
    <w:p>
      <w:pPr>
        <w:spacing w:line="600" w:lineRule="exact"/>
        <w:ind w:firstLineChars="200" w:firstLine="640"/>
        <w:rPr>
          <w:rFonts w:ascii="仿宋_GB2312" w:eastAsia="仿宋_GB2312" w:cs="宋体"/>
          <w:sz w:val="32"/>
          <w:szCs w:val="32"/>
        </w:rPr>
      </w:pPr>
      <w:r>
        <w:rPr>
          <w:rStyle w:val="3Char"/>
          <w:rFonts w:hint="eastAsia"/>
        </w:rPr>
        <w:t>第五条</w:t>
      </w:r>
      <w:r>
        <w:rPr>
          <w:rFonts w:ascii="仿宋_GB2312" w:eastAsia="仿宋_GB2312" w:cs="宋体" w:hint="eastAsia"/>
          <w:sz w:val="32"/>
          <w:szCs w:val="32"/>
        </w:rPr>
        <w:t xml:space="preserve">  需提交局长办公会议研究决定的事项，有关处室、</w:t>
      </w:r>
      <w:r>
        <w:rPr>
          <w:rFonts w:ascii="仿宋_GB2312" w:eastAsia="仿宋_GB2312" w:cs="宋体"/>
          <w:sz w:val="32"/>
          <w:szCs w:val="32"/>
        </w:rPr>
        <w:t>单位</w:t>
      </w:r>
      <w:r>
        <w:rPr>
          <w:rFonts w:ascii="仿宋_GB2312" w:eastAsia="仿宋_GB2312" w:cs="宋体" w:hint="eastAsia"/>
          <w:sz w:val="32"/>
          <w:szCs w:val="32"/>
        </w:rPr>
        <w:t>要充分调研论证，提出具体可行</w:t>
      </w:r>
      <w:r>
        <w:rPr>
          <w:rFonts w:ascii="仿宋_GB2312" w:eastAsia="仿宋_GB2312" w:cs="宋体"/>
          <w:sz w:val="32"/>
          <w:szCs w:val="32"/>
        </w:rPr>
        <w:t>的措施办法</w:t>
      </w:r>
      <w:r>
        <w:rPr>
          <w:rFonts w:ascii="仿宋_GB2312" w:eastAsia="仿宋_GB2312" w:cs="宋体" w:hint="eastAsia"/>
          <w:sz w:val="32"/>
          <w:szCs w:val="32"/>
        </w:rPr>
        <w:t>，提交会议讨论决定。</w:t>
      </w:r>
    </w:p>
    <w:p>
      <w:pPr>
        <w:spacing w:line="600" w:lineRule="exact"/>
        <w:ind w:firstLineChars="200" w:firstLine="640"/>
        <w:rPr>
          <w:rFonts w:ascii="仿宋_GB2312" w:eastAsia="仿宋_GB2312" w:cs="宋体"/>
          <w:sz w:val="32"/>
          <w:szCs w:val="32"/>
        </w:rPr>
      </w:pPr>
      <w:r>
        <w:rPr>
          <w:rStyle w:val="3Char"/>
          <w:rFonts w:hint="eastAsia"/>
        </w:rPr>
        <w:t>第六条</w:t>
      </w:r>
      <w:r>
        <w:rPr>
          <w:rFonts w:ascii="仿宋_GB2312" w:eastAsia="仿宋_GB2312" w:cs="宋体" w:hint="eastAsia"/>
          <w:sz w:val="32"/>
          <w:szCs w:val="32"/>
        </w:rPr>
        <w:t xml:space="preserve">  局长</w:t>
      </w:r>
      <w:r>
        <w:rPr>
          <w:rFonts w:ascii="仿宋_GB2312" w:eastAsia="仿宋_GB2312" w:cs="宋体"/>
          <w:sz w:val="32"/>
          <w:szCs w:val="32"/>
        </w:rPr>
        <w:t>办公会召开前，</w:t>
      </w:r>
      <w:r>
        <w:rPr>
          <w:rFonts w:ascii="仿宋_GB2312" w:eastAsia="仿宋_GB2312" w:cs="宋体" w:hint="eastAsia"/>
          <w:sz w:val="32"/>
          <w:szCs w:val="32"/>
        </w:rPr>
        <w:t>经召集和主持</w:t>
      </w:r>
      <w:r>
        <w:rPr>
          <w:rFonts w:ascii="仿宋_GB2312" w:eastAsia="仿宋_GB2312" w:cs="宋体"/>
          <w:sz w:val="32"/>
          <w:szCs w:val="32"/>
        </w:rPr>
        <w:t>会议的</w:t>
      </w:r>
      <w:r>
        <w:rPr>
          <w:rFonts w:ascii="仿宋_GB2312" w:eastAsia="仿宋_GB2312" w:cs="宋体" w:hint="eastAsia"/>
          <w:sz w:val="32"/>
          <w:szCs w:val="32"/>
        </w:rPr>
        <w:t>局领导同意后，由</w:t>
      </w:r>
      <w:r>
        <w:rPr>
          <w:rFonts w:ascii="仿宋_GB2312" w:eastAsia="仿宋_GB2312" w:cs="宋体"/>
          <w:sz w:val="32"/>
          <w:szCs w:val="32"/>
        </w:rPr>
        <w:t>承办</w:t>
      </w:r>
      <w:r>
        <w:rPr>
          <w:rFonts w:ascii="仿宋_GB2312" w:eastAsia="仿宋_GB2312" w:cs="宋体" w:hint="eastAsia"/>
          <w:sz w:val="32"/>
          <w:szCs w:val="32"/>
        </w:rPr>
        <w:t>处室、</w:t>
      </w:r>
      <w:r>
        <w:rPr>
          <w:rFonts w:ascii="仿宋_GB2312" w:eastAsia="仿宋_GB2312" w:cs="宋体"/>
          <w:sz w:val="32"/>
          <w:szCs w:val="32"/>
        </w:rPr>
        <w:t>单位</w:t>
      </w:r>
      <w:r>
        <w:rPr>
          <w:rFonts w:ascii="仿宋_GB2312" w:eastAsia="仿宋_GB2312" w:cs="宋体" w:hint="eastAsia"/>
          <w:sz w:val="32"/>
          <w:szCs w:val="32"/>
        </w:rPr>
        <w:t>编印议程、</w:t>
      </w:r>
      <w:r>
        <w:rPr>
          <w:rFonts w:ascii="仿宋_GB2312" w:eastAsia="仿宋_GB2312" w:cs="宋体"/>
          <w:sz w:val="32"/>
          <w:szCs w:val="32"/>
        </w:rPr>
        <w:t>印制议题汇报材料</w:t>
      </w:r>
      <w:r>
        <w:rPr>
          <w:rFonts w:ascii="仿宋_GB2312" w:eastAsia="仿宋_GB2312" w:cs="宋体" w:hint="eastAsia"/>
          <w:sz w:val="32"/>
          <w:szCs w:val="32"/>
        </w:rPr>
        <w:t>并提前半天通知与会人员。</w:t>
      </w:r>
    </w:p>
    <w:p>
      <w:pPr>
        <w:spacing w:line="600" w:lineRule="exact"/>
        <w:ind w:firstLineChars="200" w:firstLine="640"/>
        <w:rPr>
          <w:rFonts w:ascii="仿宋_GB2312" w:eastAsia="仿宋_GB2312" w:cs="宋体"/>
          <w:sz w:val="32"/>
          <w:szCs w:val="32"/>
        </w:rPr>
      </w:pPr>
      <w:r>
        <w:rPr>
          <w:rFonts w:ascii="仿宋_GB2312" w:eastAsia="仿宋_GB2312" w:cs="宋体" w:hint="eastAsia"/>
          <w:sz w:val="32"/>
          <w:szCs w:val="32"/>
        </w:rPr>
        <w:t>议题汇报</w:t>
      </w:r>
      <w:r>
        <w:rPr>
          <w:rFonts w:ascii="仿宋_GB2312" w:eastAsia="仿宋_GB2312" w:cs="宋体"/>
          <w:sz w:val="32"/>
          <w:szCs w:val="32"/>
        </w:rPr>
        <w:t>材料要直奔主题、突出重点、内容精炼</w:t>
      </w:r>
      <w:r>
        <w:rPr>
          <w:rFonts w:ascii="仿宋_GB2312" w:eastAsia="仿宋_GB2312" w:cs="宋体" w:hint="eastAsia"/>
          <w:sz w:val="32"/>
          <w:szCs w:val="32"/>
        </w:rPr>
        <w:t>、概括</w:t>
      </w:r>
      <w:r>
        <w:rPr>
          <w:rFonts w:ascii="仿宋_GB2312" w:eastAsia="仿宋_GB2312" w:cs="宋体"/>
          <w:sz w:val="32"/>
          <w:szCs w:val="32"/>
        </w:rPr>
        <w:t>精要、简洁明了，字数一般控制在</w:t>
      </w:r>
      <w:r>
        <w:rPr>
          <w:rFonts w:ascii="仿宋_GB2312" w:eastAsia="仿宋_GB2312" w:cs="宋体" w:hint="eastAsia"/>
          <w:sz w:val="32"/>
          <w:szCs w:val="32"/>
        </w:rPr>
        <w:t>1500字</w:t>
      </w:r>
      <w:r>
        <w:rPr>
          <w:rFonts w:ascii="仿宋_GB2312" w:eastAsia="仿宋_GB2312" w:cs="宋体"/>
          <w:sz w:val="32"/>
          <w:szCs w:val="32"/>
        </w:rPr>
        <w:t>以内；</w:t>
      </w:r>
      <w:r>
        <w:rPr>
          <w:rFonts w:ascii="仿宋_GB2312" w:eastAsia="仿宋_GB2312" w:cs="宋体" w:hint="eastAsia"/>
          <w:sz w:val="32"/>
          <w:szCs w:val="32"/>
        </w:rPr>
        <w:t>特殊复杂</w:t>
      </w:r>
      <w:r>
        <w:rPr>
          <w:rFonts w:ascii="仿宋_GB2312" w:eastAsia="仿宋_GB2312" w:cs="宋体"/>
          <w:sz w:val="32"/>
          <w:szCs w:val="32"/>
        </w:rPr>
        <w:t>事项的汇报材料，字数控制在</w:t>
      </w:r>
      <w:r>
        <w:rPr>
          <w:rFonts w:ascii="仿宋_GB2312" w:eastAsia="仿宋_GB2312" w:cs="宋体" w:hint="eastAsia"/>
          <w:sz w:val="32"/>
          <w:szCs w:val="32"/>
        </w:rPr>
        <w:t>3000字</w:t>
      </w:r>
      <w:r>
        <w:rPr>
          <w:rFonts w:ascii="仿宋_GB2312" w:eastAsia="仿宋_GB2312" w:cs="宋体"/>
          <w:sz w:val="32"/>
          <w:szCs w:val="32"/>
        </w:rPr>
        <w:t>以内</w:t>
      </w:r>
      <w:r>
        <w:rPr>
          <w:rFonts w:ascii="仿宋_GB2312" w:eastAsia="仿宋_GB2312" w:cs="宋体" w:hint="eastAsia"/>
          <w:sz w:val="32"/>
          <w:szCs w:val="32"/>
        </w:rPr>
        <w:t>。</w:t>
      </w:r>
    </w:p>
    <w:p>
      <w:pPr>
        <w:spacing w:line="600" w:lineRule="exact"/>
        <w:ind w:firstLineChars="200" w:firstLine="640"/>
        <w:rPr>
          <w:rFonts w:ascii="仿宋_GB2312" w:eastAsia="仿宋_GB2312" w:cs="宋体"/>
          <w:sz w:val="32"/>
          <w:szCs w:val="32"/>
        </w:rPr>
      </w:pPr>
      <w:r>
        <w:rPr>
          <w:rStyle w:val="3Char"/>
          <w:rFonts w:hint="eastAsia"/>
        </w:rPr>
        <w:t>第七条</w:t>
      </w:r>
      <w:r>
        <w:rPr>
          <w:rFonts w:ascii="仿宋_GB2312" w:eastAsia="仿宋_GB2312" w:cs="宋体" w:hint="eastAsia"/>
          <w:sz w:val="32"/>
          <w:szCs w:val="32"/>
        </w:rPr>
        <w:t xml:space="preserve">  有关人员应按通知</w:t>
      </w:r>
      <w:r>
        <w:rPr>
          <w:rFonts w:ascii="仿宋_GB2312" w:eastAsia="仿宋_GB2312" w:cs="宋体"/>
          <w:sz w:val="32"/>
          <w:szCs w:val="32"/>
        </w:rPr>
        <w:t>要求</w:t>
      </w:r>
      <w:r>
        <w:rPr>
          <w:rFonts w:ascii="仿宋_GB2312" w:eastAsia="仿宋_GB2312" w:cs="宋体" w:hint="eastAsia"/>
          <w:sz w:val="32"/>
          <w:szCs w:val="32"/>
        </w:rPr>
        <w:t>参加会议，因故不能到会的，应向召集和</w:t>
      </w:r>
      <w:r>
        <w:rPr>
          <w:rFonts w:ascii="仿宋_GB2312" w:eastAsia="仿宋_GB2312" w:cs="宋体"/>
          <w:sz w:val="32"/>
          <w:szCs w:val="32"/>
        </w:rPr>
        <w:t>主持会议的局领导</w:t>
      </w:r>
      <w:r>
        <w:rPr>
          <w:rFonts w:ascii="仿宋_GB2312" w:eastAsia="仿宋_GB2312" w:cs="宋体" w:hint="eastAsia"/>
          <w:sz w:val="32"/>
          <w:szCs w:val="32"/>
        </w:rPr>
        <w:t>请假。</w:t>
      </w:r>
    </w:p>
    <w:p>
      <w:pPr>
        <w:spacing w:line="600" w:lineRule="exact"/>
        <w:ind w:firstLineChars="200" w:firstLine="640"/>
        <w:rPr>
          <w:rFonts w:ascii="仿宋_GB2312" w:eastAsia="仿宋_GB2312" w:cs="宋体"/>
          <w:sz w:val="32"/>
          <w:szCs w:val="32"/>
        </w:rPr>
      </w:pPr>
      <w:r>
        <w:rPr>
          <w:rStyle w:val="3Char"/>
          <w:rFonts w:hint="eastAsia"/>
        </w:rPr>
        <w:t xml:space="preserve">第八条 </w:t>
      </w:r>
      <w:r>
        <w:rPr>
          <w:rFonts w:ascii="仿宋_GB2312" w:eastAsia="仿宋_GB2312" w:cs="宋体" w:hint="eastAsia"/>
          <w:sz w:val="32"/>
          <w:szCs w:val="32"/>
        </w:rPr>
        <w:t xml:space="preserve"> 局长办公会议</w:t>
      </w:r>
      <w:r>
        <w:rPr>
          <w:rFonts w:ascii="仿宋_GB2312" w:eastAsia="仿宋_GB2312" w:cs="宋体"/>
          <w:sz w:val="32"/>
          <w:szCs w:val="32"/>
        </w:rPr>
        <w:t>讨论决定事项时，一般先由议题提出处室或单位主要负责同志简要汇报说明，</w:t>
      </w:r>
      <w:r>
        <w:rPr>
          <w:rFonts w:ascii="仿宋_GB2312" w:eastAsia="仿宋_GB2312" w:cs="宋体" w:hint="eastAsia"/>
          <w:sz w:val="32"/>
          <w:szCs w:val="32"/>
        </w:rPr>
        <w:t>相关处室、</w:t>
      </w:r>
      <w:r>
        <w:rPr>
          <w:rFonts w:ascii="仿宋_GB2312" w:eastAsia="仿宋_GB2312" w:cs="宋体"/>
          <w:sz w:val="32"/>
          <w:szCs w:val="32"/>
        </w:rPr>
        <w:t>单位主要负责人发表意见后，由</w:t>
      </w:r>
      <w:r>
        <w:rPr>
          <w:rFonts w:ascii="仿宋_GB2312" w:eastAsia="仿宋_GB2312" w:cs="宋体" w:hint="eastAsia"/>
          <w:sz w:val="32"/>
          <w:szCs w:val="32"/>
        </w:rPr>
        <w:t>召集和</w:t>
      </w:r>
      <w:r>
        <w:rPr>
          <w:rFonts w:ascii="仿宋_GB2312" w:eastAsia="仿宋_GB2312" w:cs="宋体"/>
          <w:sz w:val="32"/>
          <w:szCs w:val="32"/>
        </w:rPr>
        <w:t>主持会议的局领导末位</w:t>
      </w:r>
      <w:r>
        <w:rPr>
          <w:rFonts w:ascii="仿宋_GB2312" w:eastAsia="仿宋_GB2312" w:cs="宋体" w:hint="eastAsia"/>
          <w:sz w:val="32"/>
          <w:szCs w:val="32"/>
        </w:rPr>
        <w:t>表态</w:t>
      </w:r>
      <w:r>
        <w:rPr>
          <w:rFonts w:ascii="仿宋_GB2312" w:eastAsia="仿宋_GB2312" w:cs="宋体"/>
          <w:sz w:val="32"/>
          <w:szCs w:val="32"/>
        </w:rPr>
        <w:t>并归纳讨论情况</w:t>
      </w:r>
      <w:r>
        <w:rPr>
          <w:rFonts w:ascii="仿宋_GB2312" w:eastAsia="仿宋_GB2312" w:cs="宋体" w:hint="eastAsia"/>
          <w:sz w:val="32"/>
          <w:szCs w:val="32"/>
        </w:rPr>
        <w:t>，</w:t>
      </w:r>
      <w:r>
        <w:rPr>
          <w:rFonts w:ascii="仿宋_GB2312" w:eastAsia="仿宋_GB2312" w:cs="宋体"/>
          <w:sz w:val="32"/>
          <w:szCs w:val="32"/>
        </w:rPr>
        <w:t>作出安排部署。</w:t>
      </w:r>
    </w:p>
    <w:p>
      <w:pPr>
        <w:spacing w:line="600" w:lineRule="exact"/>
        <w:ind w:firstLineChars="200" w:firstLine="640"/>
        <w:rPr>
          <w:rFonts w:ascii="仿宋_GB2312" w:eastAsia="仿宋_GB2312" w:cs="宋体"/>
          <w:sz w:val="32"/>
          <w:szCs w:val="32"/>
        </w:rPr>
      </w:pPr>
      <w:r>
        <w:rPr>
          <w:rStyle w:val="3Char"/>
          <w:rFonts w:hint="eastAsia"/>
        </w:rPr>
        <w:t>第九</w:t>
      </w:r>
      <w:r>
        <w:rPr>
          <w:rStyle w:val="3Char"/>
        </w:rPr>
        <w:t>条</w:t>
      </w:r>
      <w:r>
        <w:rPr>
          <w:rFonts w:ascii="仿宋_GB2312" w:eastAsia="仿宋_GB2312" w:cs="宋体" w:hint="eastAsia"/>
          <w:sz w:val="32"/>
          <w:szCs w:val="32"/>
        </w:rPr>
        <w:t xml:space="preserve">  会议记录人员应认真详实做好会议记录，并在会后一个工作日内拟出会议纪要，经</w:t>
      </w:r>
      <w:r>
        <w:rPr>
          <w:rFonts w:ascii="仿宋_GB2312" w:eastAsia="仿宋_GB2312" w:cs="宋体"/>
          <w:sz w:val="32"/>
          <w:szCs w:val="32"/>
        </w:rPr>
        <w:t>承办会议的处室、单位主要负责人审核后，报请召集和主持会议的局领导</w:t>
      </w:r>
      <w:r>
        <w:rPr>
          <w:rFonts w:ascii="仿宋_GB2312" w:eastAsia="仿宋_GB2312" w:cs="宋体" w:hint="eastAsia"/>
          <w:sz w:val="32"/>
          <w:szCs w:val="32"/>
        </w:rPr>
        <w:t>签发。</w:t>
      </w:r>
    </w:p>
    <w:p>
      <w:pPr>
        <w:spacing w:line="600" w:lineRule="exact"/>
        <w:ind w:firstLineChars="200" w:firstLine="640"/>
        <w:rPr>
          <w:rFonts w:ascii="仿宋_GB2312" w:eastAsia="仿宋_GB2312" w:cs="宋体"/>
          <w:sz w:val="32"/>
          <w:szCs w:val="32"/>
        </w:rPr>
      </w:pPr>
      <w:r>
        <w:rPr>
          <w:rStyle w:val="3Char"/>
          <w:rFonts w:hint="eastAsia"/>
        </w:rPr>
        <w:t>第十条</w:t>
      </w:r>
      <w:r>
        <w:rPr>
          <w:rFonts w:ascii="仿宋_GB2312" w:eastAsia="仿宋_GB2312" w:cs="宋体" w:hint="eastAsia"/>
          <w:sz w:val="32"/>
          <w:szCs w:val="32"/>
        </w:rPr>
        <w:t xml:space="preserve">  局长办公会议作出的决定，相关处室、</w:t>
      </w:r>
      <w:r>
        <w:rPr>
          <w:rFonts w:ascii="仿宋_GB2312" w:eastAsia="仿宋_GB2312" w:cs="宋体"/>
          <w:sz w:val="32"/>
          <w:szCs w:val="32"/>
        </w:rPr>
        <w:t>单位</w:t>
      </w:r>
      <w:r>
        <w:rPr>
          <w:rFonts w:ascii="仿宋_GB2312" w:eastAsia="仿宋_GB2312" w:cs="宋体" w:hint="eastAsia"/>
          <w:sz w:val="32"/>
          <w:szCs w:val="32"/>
        </w:rPr>
        <w:t>应按照分工抓好落实，自觉</w:t>
      </w:r>
      <w:r>
        <w:rPr>
          <w:rFonts w:ascii="仿宋_GB2312" w:eastAsia="仿宋_GB2312" w:cs="宋体"/>
          <w:sz w:val="32"/>
          <w:szCs w:val="32"/>
        </w:rPr>
        <w:t>维护局长办公会的权威性和严肃性。</w:t>
      </w:r>
      <w:r>
        <w:rPr>
          <w:rFonts w:ascii="仿宋_GB2312" w:eastAsia="仿宋_GB2312" w:cs="宋体" w:hint="eastAsia"/>
          <w:sz w:val="32"/>
          <w:szCs w:val="32"/>
        </w:rPr>
        <w:t>并将执行情况及时向召集和主持</w:t>
      </w:r>
      <w:r>
        <w:rPr>
          <w:rFonts w:ascii="仿宋_GB2312" w:eastAsia="仿宋_GB2312" w:cs="宋体"/>
          <w:sz w:val="32"/>
          <w:szCs w:val="32"/>
        </w:rPr>
        <w:t>会议的局领导</w:t>
      </w:r>
      <w:r>
        <w:rPr>
          <w:rFonts w:ascii="仿宋_GB2312" w:eastAsia="仿宋_GB2312" w:cs="宋体" w:hint="eastAsia"/>
          <w:sz w:val="32"/>
          <w:szCs w:val="32"/>
        </w:rPr>
        <w:t>报告。重要事项的执行情况，应</w:t>
      </w:r>
      <w:r>
        <w:rPr>
          <w:rFonts w:ascii="仿宋_GB2312" w:eastAsia="仿宋_GB2312" w:cs="宋体"/>
          <w:sz w:val="32"/>
          <w:szCs w:val="32"/>
        </w:rPr>
        <w:t>及时</w:t>
      </w:r>
      <w:r>
        <w:rPr>
          <w:rFonts w:ascii="仿宋_GB2312" w:eastAsia="仿宋_GB2312" w:cs="宋体" w:hint="eastAsia"/>
          <w:sz w:val="32"/>
          <w:szCs w:val="32"/>
        </w:rPr>
        <w:t>向局主要领导报告。不宜公开的决议和事项，与会人员须严格遵守保密纪律。</w:t>
      </w:r>
    </w:p>
    <w:p>
      <w:pPr>
        <w:spacing w:line="600" w:lineRule="exact"/>
        <w:ind w:firstLineChars="200" w:firstLine="640"/>
        <w:rPr>
          <w:rFonts w:ascii="仿宋_GB2312" w:eastAsia="仿宋_GB2312" w:cs="宋体"/>
          <w:sz w:val="32"/>
          <w:szCs w:val="32"/>
        </w:rPr>
      </w:pPr>
      <w:r>
        <w:rPr>
          <w:rStyle w:val="3Char"/>
          <w:rFonts w:hint="eastAsia"/>
        </w:rPr>
        <w:t xml:space="preserve">第十一条 </w:t>
      </w:r>
      <w:r>
        <w:rPr>
          <w:rFonts w:ascii="仿宋_GB2312" w:eastAsia="仿宋_GB2312" w:cs="宋体" w:hint="eastAsia"/>
          <w:sz w:val="32"/>
          <w:szCs w:val="32"/>
        </w:rPr>
        <w:t xml:space="preserve"> 局办公室按照</w:t>
      </w:r>
      <w:r>
        <w:rPr>
          <w:rFonts w:ascii="仿宋_GB2312" w:eastAsia="仿宋_GB2312" w:cs="宋体"/>
          <w:sz w:val="32"/>
          <w:szCs w:val="32"/>
        </w:rPr>
        <w:t>相关规定，</w:t>
      </w:r>
      <w:r>
        <w:rPr>
          <w:rFonts w:ascii="仿宋_GB2312" w:eastAsia="仿宋_GB2312" w:cs="宋体" w:hint="eastAsia"/>
          <w:sz w:val="32"/>
          <w:szCs w:val="32"/>
        </w:rPr>
        <w:t>督查局长</w:t>
      </w:r>
      <w:r>
        <w:rPr>
          <w:rFonts w:ascii="仿宋_GB2312" w:eastAsia="仿宋_GB2312" w:cs="宋体"/>
          <w:sz w:val="32"/>
          <w:szCs w:val="32"/>
        </w:rPr>
        <w:t>办公会议</w:t>
      </w:r>
      <w:r>
        <w:rPr>
          <w:rFonts w:ascii="仿宋_GB2312" w:eastAsia="仿宋_GB2312" w:cs="宋体" w:hint="eastAsia"/>
          <w:sz w:val="32"/>
          <w:szCs w:val="32"/>
        </w:rPr>
        <w:t>议定</w:t>
      </w:r>
      <w:r>
        <w:rPr>
          <w:rFonts w:ascii="仿宋_GB2312" w:eastAsia="仿宋_GB2312" w:cs="宋体"/>
          <w:sz w:val="32"/>
          <w:szCs w:val="32"/>
        </w:rPr>
        <w:t>事项落实情况。</w:t>
      </w:r>
    </w:p>
    <w:p>
      <w:pPr>
        <w:spacing w:line="600" w:lineRule="exact"/>
        <w:ind w:firstLineChars="200" w:firstLine="640"/>
        <w:rPr>
          <w:rFonts w:ascii="仿宋_GB2312" w:eastAsia="仿宋_GB2312" w:cs="宋体"/>
          <w:sz w:val="32"/>
          <w:szCs w:val="32"/>
        </w:rPr>
      </w:pPr>
      <w:r>
        <w:rPr>
          <w:rStyle w:val="3Char"/>
          <w:rFonts w:hint="eastAsia"/>
        </w:rPr>
        <w:t>第十二条</w:t>
      </w:r>
      <w:r>
        <w:rPr>
          <w:rFonts w:ascii="仿宋_GB2312" w:eastAsia="仿宋_GB2312" w:cs="宋体" w:hint="eastAsia"/>
          <w:sz w:val="32"/>
          <w:szCs w:val="32"/>
        </w:rPr>
        <w:t xml:space="preserve">  本规则自下发之日起执行。</w:t>
      </w:r>
    </w:p>
    <w:p>
      <w:pPr>
        <w:spacing w:line="600" w:lineRule="exact"/>
        <w:ind w:firstLineChars="200" w:firstLine="640"/>
        <w:rPr>
          <w:rFonts w:ascii="仿宋_GB2312" w:eastAsia="仿宋_GB2312" w:cs="宋体"/>
          <w:sz w:val="32"/>
          <w:szCs w:val="32"/>
        </w:rPr>
      </w:pPr>
      <w:r>
        <w:rPr>
          <w:rStyle w:val="3Char"/>
          <w:rFonts w:hint="eastAsia"/>
        </w:rPr>
        <w:t>第十三条</w:t>
      </w:r>
      <w:r>
        <w:rPr>
          <w:rFonts w:ascii="仿宋_GB2312" w:eastAsia="仿宋_GB2312" w:cs="宋体" w:hint="eastAsia"/>
          <w:sz w:val="32"/>
          <w:szCs w:val="32"/>
        </w:rPr>
        <w:t xml:space="preserve">  本规则由局办公室负责解释。</w:t>
      </w:r>
    </w:p>
    <w:p>
      <w:pPr>
        <w:spacing w:line="600" w:lineRule="exact"/>
        <w:rPr>
          <w:rFonts w:eastAsia="仿宋_GB2312"/>
          <w:sz w:val="32"/>
        </w:rPr>
      </w:pPr>
    </w:p>
    <w:p/>
    <w:p/>
    <w:p/>
    <w:p>
      <w:pPr>
        <w:pStyle w:val="1"/>
      </w:pPr>
      <w:bookmarkStart w:id="3" w:name="_Toc16580739"/>
      <w:r>
        <w:rPr>
          <w:rFonts w:hint="eastAsia"/>
        </w:rPr>
        <w:t>甘肃省</w:t>
      </w:r>
      <w:r>
        <w:t>广播电视局会议管理</w:t>
      </w:r>
      <w:r>
        <w:rPr>
          <w:rFonts w:hint="eastAsia"/>
        </w:rPr>
        <w:t>办法</w:t>
      </w:r>
      <w:bookmarkEnd w:id="3"/>
    </w:p>
    <w:p>
      <w:pPr>
        <w:spacing w:line="600" w:lineRule="exact"/>
        <w:ind w:firstLineChars="200" w:firstLine="640"/>
        <w:rPr>
          <w:rFonts w:ascii="仿宋_GB2312" w:eastAsia="仿宋_GB2312"/>
          <w:sz w:val="32"/>
          <w:szCs w:val="32"/>
        </w:rPr>
      </w:pPr>
    </w:p>
    <w:p>
      <w:pPr>
        <w:pStyle w:val="2"/>
      </w:pPr>
      <w:r>
        <w:rPr>
          <w:rFonts w:hint="eastAsia"/>
        </w:rPr>
        <w:t>第一章</w:t>
      </w:r>
      <w:r>
        <w:t xml:space="preserve">  </w:t>
      </w:r>
      <w:r>
        <w:rPr>
          <w:rFonts w:hint="eastAsia"/>
        </w:rPr>
        <w:t>总  则</w:t>
      </w:r>
    </w:p>
    <w:p>
      <w:pPr>
        <w:spacing w:line="600" w:lineRule="exact"/>
        <w:ind w:firstLineChars="200" w:firstLine="640"/>
        <w:rPr>
          <w:rFonts w:ascii="仿宋_GB2312" w:eastAsia="仿宋_GB2312"/>
          <w:sz w:val="32"/>
          <w:szCs w:val="32"/>
        </w:rPr>
      </w:pPr>
      <w:r>
        <w:rPr>
          <w:rStyle w:val="3Char"/>
          <w:rFonts w:hint="eastAsia"/>
        </w:rPr>
        <w:t>第一条</w:t>
      </w:r>
      <w:r>
        <w:rPr>
          <w:rFonts w:ascii="仿宋_GB2312" w:eastAsia="仿宋_GB2312" w:hint="eastAsia"/>
          <w:sz w:val="32"/>
          <w:szCs w:val="32"/>
        </w:rPr>
        <w:t xml:space="preserve">  为进一步转变工作作风，规范会议组织管理，严肃会纪会风，提高会议质量和效率，根据省委办公厅、省政府办公厅印发的《关于进一步精简文件会议和督查检查考核工作的规定》《关于解决形式主义突出问题为基层减负的若干措施》等规定和要求，结合我局实际，制定本办法。</w:t>
      </w:r>
    </w:p>
    <w:p>
      <w:pPr>
        <w:spacing w:line="600" w:lineRule="exact"/>
        <w:ind w:firstLineChars="200" w:firstLine="640"/>
        <w:rPr>
          <w:rFonts w:ascii="仿宋_GB2312" w:eastAsia="仿宋_GB2312"/>
          <w:sz w:val="32"/>
          <w:szCs w:val="32"/>
        </w:rPr>
      </w:pPr>
      <w:r>
        <w:rPr>
          <w:rStyle w:val="3Char"/>
          <w:rFonts w:hint="eastAsia"/>
        </w:rPr>
        <w:t>第二条</w:t>
      </w:r>
      <w:r>
        <w:rPr>
          <w:rFonts w:ascii="仿宋_GB2312" w:eastAsia="仿宋_GB2312" w:hint="eastAsia"/>
          <w:sz w:val="32"/>
          <w:szCs w:val="32"/>
        </w:rPr>
        <w:t xml:space="preserve">  本办法适用于以局党组或局名义召开的各类会议。主要包括年度工作会议、局党组会、局党组中心组学习会议、市州局长座谈会、局务会、局长办公会、局专项工作会议、辅导报告会等。 </w:t>
      </w:r>
    </w:p>
    <w:p>
      <w:pPr>
        <w:pStyle w:val="2"/>
      </w:pPr>
      <w:r>
        <w:rPr>
          <w:rFonts w:hint="eastAsia"/>
        </w:rPr>
        <w:t>第二章</w:t>
      </w:r>
      <w:r>
        <w:rPr>
          <w:rFonts w:ascii="Calibri" w:cs="Calibri" w:hAnsi="Calibri"/>
        </w:rPr>
        <w:t xml:space="preserve"> </w:t>
      </w:r>
      <w:r>
        <w:rPr>
          <w:rFonts w:ascii="Calibri" w:cs="Calibri" w:hAnsi="Calibri" w:hint="eastAsia"/>
        </w:rPr>
        <w:t xml:space="preserve"> </w:t>
      </w:r>
      <w:r>
        <w:rPr>
          <w:rFonts w:hint="eastAsia"/>
        </w:rPr>
        <w:t>会议管理原则</w:t>
      </w:r>
    </w:p>
    <w:p>
      <w:pPr>
        <w:spacing w:line="600" w:lineRule="exact"/>
        <w:ind w:firstLineChars="200" w:firstLine="640"/>
        <w:rPr>
          <w:rFonts w:ascii="仿宋_GB2312" w:eastAsia="仿宋_GB2312"/>
          <w:sz w:val="32"/>
          <w:szCs w:val="32"/>
        </w:rPr>
      </w:pPr>
      <w:r>
        <w:rPr>
          <w:rStyle w:val="3Char"/>
          <w:rFonts w:hint="eastAsia"/>
        </w:rPr>
        <w:t>第三条</w:t>
      </w:r>
      <w:r>
        <w:rPr>
          <w:rFonts w:ascii="仿宋_GB2312" w:eastAsia="仿宋_GB2312" w:hint="eastAsia"/>
          <w:sz w:val="32"/>
          <w:szCs w:val="32"/>
        </w:rPr>
        <w:t xml:space="preserve">  坚持精简安排。不得召开无实质内容的会议，可开可不开的会议坚决不开；对内容相近、参会人员基本相同的应合并或套开；能以文件、电话、网络通信等方式安排部署的工作不得召开会议。 </w:t>
      </w:r>
    </w:p>
    <w:p>
      <w:pPr>
        <w:spacing w:line="600" w:lineRule="exact"/>
        <w:ind w:firstLineChars="200" w:firstLine="640"/>
        <w:rPr>
          <w:rFonts w:ascii="仿宋_GB2312" w:eastAsia="仿宋_GB2312"/>
          <w:sz w:val="32"/>
          <w:szCs w:val="32"/>
        </w:rPr>
      </w:pPr>
      <w:r>
        <w:rPr>
          <w:rStyle w:val="3Char"/>
          <w:rFonts w:hint="eastAsia"/>
        </w:rPr>
        <w:t>第四条</w:t>
      </w:r>
      <w:r>
        <w:rPr>
          <w:rFonts w:ascii="仿宋_GB2312" w:eastAsia="仿宋_GB2312" w:hint="eastAsia"/>
          <w:sz w:val="32"/>
          <w:szCs w:val="32"/>
        </w:rPr>
        <w:t xml:space="preserve">  坚持规范有序。会议主办处室（单位）应提前做好会议计划、报批、筹备、组织等工作，相关处室（单位）要密切配合，分工协作，确保会议组织有序、管理科学、服务精细。</w:t>
      </w:r>
    </w:p>
    <w:p>
      <w:pPr>
        <w:spacing w:line="600" w:lineRule="exact"/>
        <w:ind w:firstLineChars="200" w:firstLine="640"/>
        <w:rPr>
          <w:rFonts w:ascii="仿宋_GB2312" w:eastAsia="仿宋_GB2312"/>
          <w:sz w:val="32"/>
          <w:szCs w:val="32"/>
        </w:rPr>
      </w:pPr>
      <w:r>
        <w:rPr>
          <w:rStyle w:val="3Char"/>
          <w:rFonts w:hint="eastAsia"/>
        </w:rPr>
        <w:t>第五条</w:t>
      </w:r>
      <w:r>
        <w:rPr>
          <w:rFonts w:ascii="仿宋_GB2312" w:eastAsia="仿宋_GB2312" w:hint="eastAsia"/>
          <w:sz w:val="32"/>
          <w:szCs w:val="32"/>
        </w:rPr>
        <w:t xml:space="preserve">  坚持节俭节约。严格控制会期、规模和经费，除年度工作会议、市州局长座谈会、现场推进会以外的会议原则上应在局内召开。确需在局外举办的，须经局主要领导批准或局党组会、局务会研究同意，并严格控制会议经费。</w:t>
      </w:r>
    </w:p>
    <w:p>
      <w:pPr>
        <w:spacing w:line="600" w:lineRule="exact"/>
        <w:ind w:firstLineChars="200" w:firstLine="640"/>
        <w:rPr>
          <w:rFonts w:ascii="仿宋_GB2312" w:eastAsia="仿宋_GB2312"/>
          <w:sz w:val="32"/>
          <w:szCs w:val="32"/>
        </w:rPr>
      </w:pPr>
      <w:r>
        <w:rPr>
          <w:rStyle w:val="3Char"/>
          <w:rFonts w:hint="eastAsia"/>
        </w:rPr>
        <w:t>第六条</w:t>
      </w:r>
      <w:r>
        <w:rPr>
          <w:rFonts w:ascii="仿宋_GB2312" w:eastAsia="仿宋_GB2312" w:hint="eastAsia"/>
          <w:sz w:val="32"/>
          <w:szCs w:val="32"/>
        </w:rPr>
        <w:t xml:space="preserve">  坚持注重实效。切实改进会风，会议必须主题突出、议题集中、内容充实；参会人员应与会议内容密切相关，不得安排无关人员参加会议；严格执行中央和省委省政府关于加强会议管理的相关规定，从严控制会议规模、简化会议议程、严控会议时间，讲短话、开短会，除部署全局性重要工作的会议外，原则上只安排1位局领导做主题报告或讲话，主题报告或讲话时间一般不超过60分钟；各类业务工作会、推进会、汇报会等其他会议，局领导讲话时间一般不超过30分钟，参会人员发言一般不超过8分钟，没有重要审议事项的会议不安排分组讨论，会期不超过半天；局议事协调机构召开的各类会议，不担任职务和不涉及相关工作的局领导不出席。</w:t>
      </w:r>
    </w:p>
    <w:p>
      <w:pPr>
        <w:pStyle w:val="2"/>
      </w:pPr>
      <w:r>
        <w:rPr>
          <w:rFonts w:hint="eastAsia"/>
        </w:rPr>
        <w:t>第三章</w:t>
      </w:r>
      <w:r>
        <w:rPr>
          <w:rFonts w:ascii="Calibri" w:cs="Calibri" w:hAnsi="Calibri"/>
        </w:rPr>
        <w:t xml:space="preserve"> </w:t>
      </w:r>
      <w:r>
        <w:rPr>
          <w:rFonts w:ascii="Calibri" w:cs="Calibri" w:hAnsi="Calibri" w:hint="eastAsia"/>
        </w:rPr>
        <w:t xml:space="preserve"> </w:t>
      </w:r>
      <w:r>
        <w:rPr>
          <w:rFonts w:hint="eastAsia"/>
        </w:rPr>
        <w:t>会议审批管理</w:t>
      </w:r>
    </w:p>
    <w:p>
      <w:pPr>
        <w:spacing w:line="600" w:lineRule="exact"/>
        <w:ind w:firstLineChars="200" w:firstLine="640"/>
        <w:rPr>
          <w:rFonts w:ascii="仿宋_GB2312" w:eastAsia="仿宋_GB2312"/>
          <w:sz w:val="32"/>
          <w:szCs w:val="32"/>
        </w:rPr>
      </w:pPr>
      <w:r>
        <w:rPr>
          <w:rStyle w:val="3Char"/>
          <w:rFonts w:hint="eastAsia"/>
        </w:rPr>
        <w:t>第七条</w:t>
      </w:r>
      <w:r>
        <w:rPr>
          <w:rFonts w:ascii="仿宋_GB2312" w:eastAsia="仿宋_GB2312" w:hint="eastAsia"/>
          <w:sz w:val="32"/>
          <w:szCs w:val="32"/>
        </w:rPr>
        <w:t xml:space="preserve">  会议实行计划管理。全局性会议年度计划由局办公室征求机关处室、直属单位意见后于上年12月底前拟定，提交局党组会议审定。全省性会议报请省委办公厅、省政府办公厅按程序审批后执行。未列入年度计划的全局性会议原则上不予召开。因特殊情况确需临时召开的会议，应按程序报批。</w:t>
      </w:r>
    </w:p>
    <w:p>
      <w:pPr>
        <w:spacing w:line="600" w:lineRule="exact"/>
        <w:ind w:firstLineChars="200" w:firstLine="640"/>
        <w:rPr>
          <w:rFonts w:ascii="仿宋_GB2312" w:eastAsia="仿宋_GB2312"/>
          <w:sz w:val="32"/>
          <w:szCs w:val="32"/>
        </w:rPr>
      </w:pPr>
      <w:r>
        <w:rPr>
          <w:rStyle w:val="3Char"/>
          <w:rFonts w:hint="eastAsia"/>
        </w:rPr>
        <w:t>第八条</w:t>
      </w:r>
      <w:r>
        <w:rPr>
          <w:rFonts w:ascii="仿宋_GB2312" w:eastAsia="仿宋_GB2312" w:hint="eastAsia"/>
          <w:sz w:val="32"/>
          <w:szCs w:val="32"/>
        </w:rPr>
        <w:t xml:space="preserve">  严格会前审核。拟报批召开的各类会议，由承办处室（单位）提出会议方案，经分管局领导审定后，分别报局办公室、财务处审核。局办公室负责审核会议规模、会期、参会人员范围及会议内容，局财务处负责审核经费预算。</w:t>
      </w:r>
    </w:p>
    <w:p>
      <w:pPr>
        <w:spacing w:line="600" w:lineRule="exact"/>
        <w:ind w:firstLineChars="200" w:firstLine="640"/>
        <w:rPr>
          <w:rFonts w:ascii="仿宋_GB2312" w:eastAsia="仿宋_GB2312"/>
          <w:sz w:val="32"/>
          <w:szCs w:val="32"/>
        </w:rPr>
      </w:pPr>
      <w:r>
        <w:rPr>
          <w:rStyle w:val="3Char"/>
          <w:rFonts w:hint="eastAsia"/>
        </w:rPr>
        <w:t>第九条</w:t>
      </w:r>
      <w:r>
        <w:rPr>
          <w:rFonts w:ascii="仿宋_GB2312" w:eastAsia="仿宋_GB2312" w:hint="eastAsia"/>
          <w:sz w:val="32"/>
          <w:szCs w:val="32"/>
        </w:rPr>
        <w:t xml:space="preserve">  从严审批管理。全省性会议或全局性重要工作会议方案经提请局务会或局党组会议审议通过后方可组织召开。临时性会议方案，经分管局领导审核后，报请局主要领导审批后方可召开。  </w:t>
      </w:r>
    </w:p>
    <w:p>
      <w:pPr>
        <w:spacing w:line="600" w:lineRule="exact"/>
        <w:ind w:firstLineChars="200" w:firstLine="640"/>
        <w:rPr>
          <w:rFonts w:ascii="仿宋_GB2312" w:eastAsia="仿宋_GB2312"/>
          <w:sz w:val="32"/>
          <w:szCs w:val="32"/>
        </w:rPr>
      </w:pPr>
      <w:r>
        <w:rPr>
          <w:rStyle w:val="3Char"/>
          <w:rFonts w:hint="eastAsia"/>
        </w:rPr>
        <w:t>第十条</w:t>
      </w:r>
      <w:r>
        <w:rPr>
          <w:rFonts w:ascii="仿宋_GB2312" w:eastAsia="仿宋_GB2312" w:hint="eastAsia"/>
          <w:sz w:val="32"/>
          <w:szCs w:val="32"/>
        </w:rPr>
        <w:t xml:space="preserve">  未经审核审批的会议不予支付会议经费。</w:t>
      </w:r>
    </w:p>
    <w:p>
      <w:pPr>
        <w:pStyle w:val="2"/>
      </w:pPr>
      <w:r>
        <w:rPr>
          <w:rFonts w:hint="eastAsia"/>
        </w:rPr>
        <w:t>第四章</w:t>
      </w:r>
      <w:r>
        <w:rPr>
          <w:rFonts w:ascii="Calibri" w:cs="Calibri" w:hAnsi="Calibri"/>
        </w:rPr>
        <w:t xml:space="preserve"> </w:t>
      </w:r>
      <w:r>
        <w:rPr>
          <w:rFonts w:ascii="Calibri" w:cs="Calibri" w:hAnsi="Calibri" w:hint="eastAsia"/>
        </w:rPr>
        <w:t xml:space="preserve"> </w:t>
      </w:r>
      <w:r>
        <w:rPr>
          <w:rFonts w:hint="eastAsia"/>
        </w:rPr>
        <w:t>会议筹备组织</w:t>
      </w:r>
    </w:p>
    <w:p>
      <w:pPr>
        <w:spacing w:line="600" w:lineRule="exact"/>
        <w:ind w:firstLineChars="200" w:firstLine="640"/>
        <w:rPr>
          <w:rFonts w:ascii="仿宋_GB2312" w:eastAsia="仿宋_GB2312"/>
          <w:sz w:val="32"/>
          <w:szCs w:val="32"/>
        </w:rPr>
      </w:pPr>
      <w:r>
        <w:rPr>
          <w:rStyle w:val="3Char"/>
          <w:rFonts w:hint="eastAsia"/>
        </w:rPr>
        <w:t>第十一条</w:t>
      </w:r>
      <w:r>
        <w:rPr>
          <w:rFonts w:ascii="仿宋_GB2312" w:eastAsia="仿宋_GB2312" w:hint="eastAsia"/>
          <w:sz w:val="32"/>
          <w:szCs w:val="32"/>
        </w:rPr>
        <w:t xml:space="preserve">  年度工作会议、局党组会、局务会、市州局长座谈会等会议由局办公室负责会前准备和组织实施；局党组中心组学习会议由局机关党委负责会前准备和会务组织；局长办公会、其他专项会议按职责分工由相关处室（单位）负责会前准备和会务组织。</w:t>
      </w:r>
    </w:p>
    <w:p>
      <w:pPr>
        <w:spacing w:line="600" w:lineRule="exact"/>
        <w:ind w:firstLineChars="200" w:firstLine="640"/>
        <w:rPr>
          <w:rFonts w:ascii="仿宋_GB2312" w:eastAsia="仿宋_GB2312"/>
          <w:sz w:val="32"/>
          <w:szCs w:val="32"/>
        </w:rPr>
      </w:pPr>
      <w:r>
        <w:rPr>
          <w:rStyle w:val="3Char"/>
          <w:rFonts w:hint="eastAsia"/>
        </w:rPr>
        <w:t>第十二条</w:t>
      </w:r>
      <w:r>
        <w:rPr>
          <w:rFonts w:ascii="仿宋_GB2312" w:eastAsia="仿宋_GB2312" w:hint="eastAsia"/>
          <w:sz w:val="32"/>
          <w:szCs w:val="32"/>
        </w:rPr>
        <w:t xml:space="preserve">  局办公室承办的全局性会议，会议主要报告、主要领导讲话稿等由职能处室（单位）提供相关材料，局办公室或政策法规处负责起草，其他局领导讲话稿等由相关职能处室（单位）负责起草；职能处室（单位）承办的各类会议，会议报告、领导讲话等，由承办处室（单位）单位根据会议内容和局领导要求负责起草，重要文稿报局办公室、政策法规处审改。</w:t>
      </w:r>
    </w:p>
    <w:p>
      <w:pPr>
        <w:spacing w:line="600" w:lineRule="exact"/>
        <w:ind w:firstLineChars="200" w:firstLine="640"/>
        <w:rPr>
          <w:rFonts w:ascii="仿宋_GB2312" w:eastAsia="仿宋_GB2312"/>
          <w:sz w:val="32"/>
          <w:szCs w:val="32"/>
        </w:rPr>
      </w:pPr>
      <w:r>
        <w:rPr>
          <w:rStyle w:val="3Char"/>
          <w:rFonts w:hint="eastAsia"/>
        </w:rPr>
        <w:t>第十三条</w:t>
      </w:r>
      <w:r>
        <w:rPr>
          <w:rFonts w:ascii="仿宋_GB2312" w:eastAsia="仿宋_GB2312" w:hint="eastAsia"/>
          <w:sz w:val="32"/>
          <w:szCs w:val="32"/>
        </w:rPr>
        <w:t xml:space="preserve">  会议所需其他材料由承办处室（单位）准备，按程序报请局领导审定或审签后印发。</w:t>
      </w:r>
    </w:p>
    <w:p>
      <w:pPr>
        <w:spacing w:line="600" w:lineRule="exact"/>
        <w:ind w:firstLineChars="200" w:firstLine="640"/>
        <w:rPr>
          <w:rFonts w:ascii="仿宋_GB2312" w:eastAsia="仿宋_GB2312"/>
          <w:sz w:val="32"/>
          <w:szCs w:val="32"/>
        </w:rPr>
      </w:pPr>
      <w:r>
        <w:rPr>
          <w:rStyle w:val="3Char"/>
          <w:rFonts w:hint="eastAsia"/>
        </w:rPr>
        <w:t>第十四条</w:t>
      </w:r>
      <w:r>
        <w:rPr>
          <w:rFonts w:ascii="仿宋_GB2312" w:eastAsia="仿宋_GB2312" w:hint="eastAsia"/>
          <w:sz w:val="32"/>
          <w:szCs w:val="32"/>
        </w:rPr>
        <w:t xml:space="preserve">  会议要求交流发言的，有关人员要提前做好准备；承办处室（单位）按程序对发言材料审核把关，并严格控制发言时间；发言人员较多时，要确定重点发言人员，其他人员提交书面发言材料。</w:t>
      </w:r>
    </w:p>
    <w:p>
      <w:pPr>
        <w:spacing w:line="600" w:lineRule="exact"/>
        <w:ind w:firstLineChars="200" w:firstLine="640"/>
        <w:rPr>
          <w:rFonts w:ascii="仿宋_GB2312" w:eastAsia="仿宋_GB2312"/>
          <w:sz w:val="32"/>
          <w:szCs w:val="32"/>
        </w:rPr>
      </w:pPr>
      <w:r>
        <w:rPr>
          <w:rStyle w:val="3Char"/>
          <w:rFonts w:hint="eastAsia"/>
        </w:rPr>
        <w:t>第十五条</w:t>
      </w:r>
      <w:r>
        <w:rPr>
          <w:rFonts w:ascii="仿宋_GB2312" w:eastAsia="仿宋_GB2312" w:hint="eastAsia"/>
          <w:sz w:val="32"/>
          <w:szCs w:val="32"/>
        </w:rPr>
        <w:t xml:space="preserve">  会场由承办处室（单位）负责布置。会场安排和布置要简洁大方、布局合理、讲求实效、节约开支；会场不摆鲜花绿植、不制作背景幕墙；会议座次安排合理，桌签符合规范，尺寸适中、红底黑字。</w:t>
      </w:r>
    </w:p>
    <w:p>
      <w:pPr>
        <w:spacing w:line="600" w:lineRule="exact"/>
        <w:ind w:firstLineChars="200" w:firstLine="640"/>
        <w:rPr>
          <w:rFonts w:ascii="仿宋_GB2312" w:eastAsia="仿宋_GB2312"/>
          <w:sz w:val="32"/>
          <w:szCs w:val="32"/>
        </w:rPr>
      </w:pPr>
      <w:r>
        <w:rPr>
          <w:rStyle w:val="3Char"/>
          <w:rFonts w:hint="eastAsia"/>
        </w:rPr>
        <w:t>第十六条</w:t>
      </w:r>
      <w:r>
        <w:rPr>
          <w:rFonts w:ascii="仿宋_GB2312" w:eastAsia="仿宋_GB2312" w:hint="eastAsia"/>
          <w:sz w:val="32"/>
          <w:szCs w:val="32"/>
        </w:rPr>
        <w:t xml:space="preserve">  会议承办处室（单位）应及时做好参会人员及请假人员名单收集汇总、席次编排等工作，按程序报会议主持人审定。</w:t>
      </w:r>
    </w:p>
    <w:p>
      <w:pPr>
        <w:spacing w:line="600" w:lineRule="exact"/>
        <w:ind w:firstLineChars="200" w:firstLine="640"/>
        <w:rPr>
          <w:rFonts w:ascii="仿宋_GB2312" w:eastAsia="仿宋_GB2312"/>
          <w:sz w:val="32"/>
          <w:szCs w:val="32"/>
        </w:rPr>
      </w:pPr>
      <w:r>
        <w:rPr>
          <w:rStyle w:val="3Char"/>
          <w:rFonts w:hint="eastAsia"/>
        </w:rPr>
        <w:t>第十七条</w:t>
      </w:r>
      <w:r>
        <w:rPr>
          <w:rFonts w:ascii="仿宋_GB2312" w:eastAsia="仿宋_GB2312" w:hint="eastAsia"/>
          <w:sz w:val="32"/>
          <w:szCs w:val="32"/>
        </w:rPr>
        <w:t xml:space="preserve">  局机关会议室由局办公室统一安排，局行政管理服务中心负责会标制作、音视频设备调试、会场布置、会务服务等工作。局宣传管理处负责重要会议的宣传报道工作。局信息中心负责重要会议信息的撰写发布、影像资料采集存档和电视电话会议系统调试管理工作。</w:t>
      </w:r>
    </w:p>
    <w:p>
      <w:pPr>
        <w:spacing w:line="600" w:lineRule="exact"/>
        <w:ind w:firstLineChars="200" w:firstLine="640"/>
        <w:rPr>
          <w:rFonts w:ascii="仿宋_GB2312" w:eastAsia="仿宋_GB2312"/>
          <w:sz w:val="32"/>
          <w:szCs w:val="32"/>
        </w:rPr>
      </w:pPr>
      <w:r>
        <w:rPr>
          <w:rStyle w:val="3Char"/>
          <w:rFonts w:hint="eastAsia"/>
        </w:rPr>
        <w:t>第十八条</w:t>
      </w:r>
      <w:r>
        <w:rPr>
          <w:rFonts w:ascii="仿宋_GB2312" w:eastAsia="仿宋_GB2312" w:hint="eastAsia"/>
          <w:sz w:val="32"/>
          <w:szCs w:val="32"/>
        </w:rPr>
        <w:t xml:space="preserve">  组织召开全省性和全局性重要会议，承办处室（单位）须在会议方案审批后及时通知局办公室、宣传管理处、行政管理服务中心等有关处室和单位，对接做好安全保卫、保密、宣传报道和其他会务服务保障工作。</w:t>
      </w:r>
    </w:p>
    <w:p>
      <w:pPr>
        <w:spacing w:line="600" w:lineRule="exact"/>
        <w:ind w:firstLineChars="200" w:firstLine="640"/>
        <w:rPr>
          <w:rFonts w:ascii="仿宋_GB2312" w:eastAsia="仿宋_GB2312"/>
          <w:sz w:val="32"/>
          <w:szCs w:val="32"/>
        </w:rPr>
      </w:pPr>
      <w:r>
        <w:rPr>
          <w:rStyle w:val="3Char"/>
          <w:rFonts w:hint="eastAsia"/>
        </w:rPr>
        <w:t>第十九条</w:t>
      </w:r>
      <w:r>
        <w:rPr>
          <w:rFonts w:ascii="仿宋_GB2312" w:eastAsia="仿宋_GB2312" w:hint="eastAsia"/>
          <w:sz w:val="32"/>
          <w:szCs w:val="32"/>
        </w:rPr>
        <w:t xml:space="preserve">  会议承办处室（单位）应确定专人做好会议记录及相关资料收集工作，并按要求及时整理归档。</w:t>
      </w:r>
    </w:p>
    <w:p>
      <w:pPr>
        <w:spacing w:line="600" w:lineRule="exact"/>
        <w:ind w:firstLineChars="200" w:firstLine="640"/>
        <w:rPr>
          <w:rFonts w:ascii="仿宋_GB2312" w:eastAsia="仿宋_GB2312"/>
          <w:sz w:val="32"/>
          <w:szCs w:val="32"/>
        </w:rPr>
      </w:pPr>
      <w:r>
        <w:rPr>
          <w:rStyle w:val="3Char"/>
          <w:rFonts w:hint="eastAsia"/>
        </w:rPr>
        <w:t>第二十条</w:t>
      </w:r>
      <w:r>
        <w:rPr>
          <w:rFonts w:ascii="仿宋_GB2312" w:eastAsia="仿宋_GB2312" w:hint="eastAsia"/>
          <w:sz w:val="32"/>
          <w:szCs w:val="32"/>
        </w:rPr>
        <w:t xml:space="preserve">  局办公室会同会议承办处室（单位）做好全省性和全局性重要会议精神贯彻落实情况督查工作；会议承办处室（单位）负责做好其他专项工作会议精神学习贯彻落实情况督查工作。</w:t>
      </w:r>
    </w:p>
    <w:p>
      <w:pPr>
        <w:pStyle w:val="2"/>
      </w:pPr>
      <w:r>
        <w:rPr>
          <w:rFonts w:hint="eastAsia"/>
        </w:rPr>
        <w:t>第五章</w:t>
      </w:r>
      <w:r>
        <w:rPr>
          <w:rFonts w:ascii="Calibri" w:cs="Calibri" w:hAnsi="Calibri"/>
        </w:rPr>
        <w:t xml:space="preserve"> </w:t>
      </w:r>
      <w:r>
        <w:rPr>
          <w:rFonts w:ascii="Calibri" w:cs="Calibri" w:hAnsi="Calibri" w:hint="eastAsia"/>
        </w:rPr>
        <w:t xml:space="preserve"> </w:t>
      </w:r>
      <w:r>
        <w:rPr>
          <w:rFonts w:hint="eastAsia"/>
        </w:rPr>
        <w:t>会纪会风</w:t>
      </w:r>
    </w:p>
    <w:p>
      <w:pPr>
        <w:spacing w:line="600" w:lineRule="exact"/>
        <w:ind w:firstLineChars="200" w:firstLine="640"/>
        <w:rPr>
          <w:rFonts w:ascii="仿宋_GB2312" w:eastAsia="仿宋_GB2312"/>
          <w:sz w:val="32"/>
          <w:szCs w:val="32"/>
        </w:rPr>
      </w:pPr>
      <w:r>
        <w:rPr>
          <w:rStyle w:val="3Char"/>
          <w:rFonts w:hint="eastAsia"/>
        </w:rPr>
        <w:t>第二十一条</w:t>
      </w:r>
      <w:r>
        <w:rPr>
          <w:rFonts w:ascii="仿宋_GB2312" w:eastAsia="仿宋_GB2312" w:hint="eastAsia"/>
          <w:sz w:val="32"/>
          <w:szCs w:val="32"/>
        </w:rPr>
        <w:t xml:space="preserve">  严格按照有关规定管理和使用会议费，严禁借会议组织会餐或安排宴请；严禁套取会议费设立“小金库”；严禁在会议费中列支公务接待费。</w:t>
      </w:r>
    </w:p>
    <w:p>
      <w:pPr>
        <w:spacing w:line="600" w:lineRule="exact"/>
        <w:ind w:firstLineChars="200" w:firstLine="640"/>
        <w:rPr>
          <w:rFonts w:ascii="仿宋_GB2312" w:eastAsia="仿宋_GB2312"/>
          <w:sz w:val="32"/>
          <w:szCs w:val="32"/>
        </w:rPr>
      </w:pPr>
      <w:r>
        <w:rPr>
          <w:rStyle w:val="3Char"/>
          <w:rFonts w:hint="eastAsia"/>
        </w:rPr>
        <w:t>第二十二条</w:t>
      </w:r>
      <w:r>
        <w:rPr>
          <w:rFonts w:ascii="仿宋_GB2312" w:eastAsia="仿宋_GB2312" w:hint="eastAsia"/>
          <w:sz w:val="32"/>
          <w:szCs w:val="32"/>
        </w:rPr>
        <w:t xml:space="preserve">  参会人员按会议通知要求参加会议，严禁无故缺席、迟到、早退，不得擅自顶替参会，如有特殊情况不能参加会议的，须提前向承办处室（单位）或会议主持人请假；参会人员因特殊原因需中途离场的，须向承办处室（单位）或会议主持人请假。</w:t>
      </w:r>
    </w:p>
    <w:p>
      <w:pPr>
        <w:spacing w:line="600" w:lineRule="exact"/>
        <w:ind w:firstLineChars="200" w:firstLine="640"/>
        <w:rPr>
          <w:rFonts w:ascii="仿宋_GB2312" w:eastAsia="仿宋_GB2312"/>
          <w:sz w:val="32"/>
          <w:szCs w:val="32"/>
        </w:rPr>
      </w:pPr>
      <w:r>
        <w:rPr>
          <w:rStyle w:val="3Char"/>
          <w:rFonts w:hint="eastAsia"/>
        </w:rPr>
        <w:t>第二十三条</w:t>
      </w:r>
      <w:r>
        <w:rPr>
          <w:rFonts w:ascii="仿宋_GB2312" w:eastAsia="仿宋_GB2312" w:hint="eastAsia"/>
          <w:sz w:val="32"/>
          <w:szCs w:val="32"/>
        </w:rPr>
        <w:t xml:space="preserve">  参会人员须提前15分钟进入会场，按座次就座，如无座签时依次就座。会议承办处室（单位）要做好会议签到和人员统计工作，并向会议主持人报告。如实记录迟到、擅自中途离场等违反会纪会风管理规定的人员，会后向会议主持人和局办公室、人事处、机关党委等相关处室报告。 </w:t>
      </w:r>
    </w:p>
    <w:p>
      <w:pPr>
        <w:spacing w:line="600" w:lineRule="exact"/>
        <w:ind w:firstLineChars="200" w:firstLine="640"/>
        <w:rPr>
          <w:rFonts w:ascii="仿宋_GB2312" w:eastAsia="仿宋_GB2312"/>
          <w:sz w:val="32"/>
          <w:szCs w:val="32"/>
        </w:rPr>
      </w:pPr>
      <w:r>
        <w:rPr>
          <w:rStyle w:val="3Char"/>
          <w:rFonts w:hint="eastAsia"/>
        </w:rPr>
        <w:t>第二十四条</w:t>
      </w:r>
      <w:r>
        <w:rPr>
          <w:rFonts w:ascii="仿宋_GB2312" w:eastAsia="仿宋_GB2312" w:hint="eastAsia"/>
          <w:sz w:val="32"/>
          <w:szCs w:val="32"/>
        </w:rPr>
        <w:t xml:space="preserve">  会议期间，参会人员须将手机调至静音或关机，不得随意走动、交头接耳、接打电话、刷微信，不得翻阅与会议无关的书籍、报刊、材料，不得做与会议无关的事情，不得长时间逗留会场外；非参会人员不得随意进入会场。</w:t>
      </w:r>
    </w:p>
    <w:p>
      <w:pPr>
        <w:spacing w:line="600" w:lineRule="exact"/>
        <w:ind w:firstLineChars="200" w:firstLine="640"/>
        <w:rPr>
          <w:rFonts w:ascii="仿宋_GB2312" w:eastAsia="仿宋_GB2312"/>
          <w:sz w:val="32"/>
          <w:szCs w:val="32"/>
        </w:rPr>
      </w:pPr>
      <w:r>
        <w:rPr>
          <w:rStyle w:val="3Char"/>
          <w:rFonts w:hint="eastAsia"/>
        </w:rPr>
        <w:t>第二十五条</w:t>
      </w:r>
      <w:r>
        <w:rPr>
          <w:rFonts w:ascii="仿宋_GB2312" w:eastAsia="仿宋_GB2312" w:hint="eastAsia"/>
          <w:sz w:val="32"/>
          <w:szCs w:val="32"/>
        </w:rPr>
        <w:t xml:space="preserve">  参会人员须严格遵守保密纪律。参加涉密会议时，不得将智能手机、平板电脑、智能手表手环、智能眼镜等便携式电子设备带入会场，不得在会场内拍照、摄像、录音，不得在非保密电话、公共场合或对无关人员谈论会议内容，不得将会议资料转借、传抄、复制、拍照、扫描；会议讨论的内容和议定的事项在未公开之前，参会人员应做好保密工作。</w:t>
      </w:r>
    </w:p>
    <w:p>
      <w:pPr>
        <w:spacing w:line="600" w:lineRule="exact"/>
        <w:ind w:firstLineChars="200" w:firstLine="640"/>
        <w:rPr>
          <w:rFonts w:ascii="仿宋_GB2312" w:eastAsia="仿宋_GB2312"/>
          <w:sz w:val="32"/>
          <w:szCs w:val="32"/>
        </w:rPr>
      </w:pPr>
      <w:r>
        <w:rPr>
          <w:rStyle w:val="3Char"/>
          <w:rFonts w:hint="eastAsia"/>
        </w:rPr>
        <w:t>第二十六条</w:t>
      </w:r>
      <w:r>
        <w:rPr>
          <w:rFonts w:ascii="仿宋_GB2312" w:eastAsia="仿宋_GB2312" w:hint="eastAsia"/>
          <w:sz w:val="32"/>
          <w:szCs w:val="32"/>
        </w:rPr>
        <w:t xml:space="preserve">  局办公室、人事处、机关党委要会同会议承办处室（单位）对会纪会风进行监督检查，对违反会纪会风管理规定的处室、单位及当事人，视情予以批评教育、通报批评或约谈，对有令不行、屡禁不止、情节严重的依纪依规严肃问责。</w:t>
      </w:r>
    </w:p>
    <w:p>
      <w:pPr>
        <w:pStyle w:val="2"/>
      </w:pPr>
      <w:r>
        <w:rPr>
          <w:rFonts w:hint="eastAsia"/>
        </w:rPr>
        <w:t>第六章</w:t>
      </w:r>
      <w:r>
        <w:rPr>
          <w:rFonts w:ascii="Calibri" w:cs="Calibri" w:hAnsi="Calibri"/>
        </w:rPr>
        <w:t xml:space="preserve"> </w:t>
      </w:r>
      <w:r>
        <w:rPr>
          <w:rFonts w:ascii="Calibri" w:cs="Calibri" w:hAnsi="Calibri" w:hint="eastAsia"/>
        </w:rPr>
        <w:t xml:space="preserve"> </w:t>
      </w:r>
      <w:r>
        <w:rPr>
          <w:rFonts w:hint="eastAsia"/>
        </w:rPr>
        <w:t>附</w:t>
      </w:r>
      <w:r>
        <w:rPr>
          <w:rFonts w:ascii="Calibri" w:cs="Calibri" w:hAnsi="Calibri"/>
        </w:rPr>
        <w:t xml:space="preserve"> </w:t>
      </w:r>
      <w:r>
        <w:rPr>
          <w:rFonts w:ascii="Calibri" w:cs="Calibri" w:hAnsi="Calibri" w:hint="eastAsia"/>
        </w:rPr>
        <w:t xml:space="preserve"> </w:t>
      </w:r>
      <w:r>
        <w:rPr>
          <w:rFonts w:hint="eastAsia"/>
        </w:rPr>
        <w:t>则</w:t>
      </w:r>
    </w:p>
    <w:p>
      <w:pPr>
        <w:spacing w:line="600" w:lineRule="exact"/>
        <w:ind w:firstLineChars="200" w:firstLine="640"/>
        <w:rPr>
          <w:rFonts w:ascii="仿宋_GB2312" w:eastAsia="仿宋_GB2312"/>
          <w:sz w:val="32"/>
          <w:szCs w:val="32"/>
        </w:rPr>
      </w:pPr>
      <w:r>
        <w:rPr>
          <w:rStyle w:val="3Char"/>
          <w:rFonts w:hint="eastAsia"/>
        </w:rPr>
        <w:t>第二十七条</w:t>
      </w:r>
      <w:r>
        <w:rPr>
          <w:rFonts w:ascii="仿宋_GB2312" w:eastAsia="仿宋_GB2312" w:hint="eastAsia"/>
          <w:sz w:val="32"/>
          <w:szCs w:val="32"/>
        </w:rPr>
        <w:t xml:space="preserve">  本办法自下发之日起执行。</w:t>
      </w:r>
    </w:p>
    <w:p>
      <w:pPr>
        <w:spacing w:line="600" w:lineRule="exact"/>
        <w:ind w:firstLineChars="200" w:firstLine="640"/>
        <w:rPr>
          <w:rFonts w:ascii="仿宋_GB2312" w:eastAsia="仿宋_GB2312"/>
          <w:sz w:val="32"/>
          <w:szCs w:val="32"/>
        </w:rPr>
      </w:pPr>
      <w:r>
        <w:rPr>
          <w:rStyle w:val="3Char"/>
          <w:rFonts w:hint="eastAsia"/>
        </w:rPr>
        <w:t>第二十八条</w:t>
      </w:r>
      <w:r>
        <w:rPr>
          <w:rFonts w:ascii="仿宋_GB2312" w:eastAsia="仿宋_GB2312" w:hint="eastAsia"/>
          <w:sz w:val="32"/>
          <w:szCs w:val="32"/>
        </w:rPr>
        <w:t xml:space="preserve">  本办法由局办公室负责解释。</w:t>
      </w:r>
    </w:p>
    <w:p/>
    <w:p/>
    <w:p/>
    <w:p/>
    <w:p/>
    <w:p/>
    <w:p/>
    <w:p/>
    <w:p/>
    <w:p>
      <w:pPr>
        <w:pStyle w:val="1"/>
        <w:rPr>
          <w:w w:val="90"/>
        </w:rPr>
      </w:pPr>
    </w:p>
    <w:p/>
    <w:p/>
    <w:p/>
    <w:p/>
    <w:p/>
    <w:p/>
    <w:p>
      <w:pPr>
        <w:rPr>
          <w:rFonts w:hint="eastAsia"/>
        </w:rPr>
      </w:pPr>
    </w:p>
    <w:p>
      <w:pPr>
        <w:pStyle w:val="1"/>
        <w:rPr>
          <w:w w:val="90"/>
        </w:rPr>
      </w:pPr>
      <w:bookmarkStart w:id="4" w:name="_Toc16580740"/>
      <w:r>
        <w:rPr>
          <w:rFonts w:hint="eastAsia"/>
          <w:w w:val="90"/>
        </w:rPr>
        <w:t>甘肃省广播</w:t>
      </w:r>
      <w:r>
        <w:rPr>
          <w:w w:val="90"/>
        </w:rPr>
        <w:t>电视局</w:t>
      </w:r>
      <w:r>
        <w:rPr>
          <w:rFonts w:hint="eastAsia"/>
          <w:w w:val="90"/>
        </w:rPr>
        <w:t>督促检查考核工作管理办法</w:t>
      </w:r>
      <w:bookmarkEnd w:id="4"/>
    </w:p>
    <w:p>
      <w:pPr>
        <w:spacing w:line="600" w:lineRule="exact"/>
        <w:rPr>
          <w:rFonts w:ascii="楷体_GB2312" w:eastAsia="楷体_GB2312" w:cs="Arial"/>
          <w:sz w:val="32"/>
          <w:szCs w:val="32"/>
        </w:rPr>
      </w:pPr>
    </w:p>
    <w:p>
      <w:pPr>
        <w:pStyle w:val="2"/>
      </w:pPr>
      <w:r>
        <w:t>第一章</w:t>
      </w:r>
      <w:r>
        <w:rPr>
          <w:rFonts w:hint="eastAsia"/>
        </w:rPr>
        <w:t xml:space="preserve">  </w:t>
      </w:r>
      <w:r>
        <w:t>总</w:t>
      </w:r>
      <w:r>
        <w:rPr>
          <w:rFonts w:hint="eastAsia"/>
        </w:rPr>
        <w:t xml:space="preserve">  </w:t>
      </w:r>
      <w:r>
        <w:t>则</w:t>
      </w:r>
    </w:p>
    <w:p>
      <w:pPr>
        <w:spacing w:line="600" w:lineRule="exact"/>
        <w:ind w:firstLineChars="200" w:firstLine="640"/>
        <w:rPr>
          <w:rFonts w:eastAsia="仿宋_GB2312"/>
          <w:kern w:val="0"/>
          <w:sz w:val="32"/>
          <w:szCs w:val="32"/>
        </w:rPr>
      </w:pPr>
      <w:r>
        <w:rPr>
          <w:rStyle w:val="3Char"/>
        </w:rPr>
        <w:t>第一条</w:t>
      </w:r>
      <w:r>
        <w:rPr>
          <w:rFonts w:eastAsia="仿宋_GB2312" w:hint="eastAsia"/>
          <w:sz w:val="32"/>
          <w:szCs w:val="32"/>
        </w:rPr>
        <w:t xml:space="preserve">  </w:t>
      </w:r>
      <w:r>
        <w:rPr>
          <w:rFonts w:eastAsia="仿宋_GB2312"/>
          <w:sz w:val="32"/>
          <w:szCs w:val="32"/>
        </w:rPr>
        <w:t>为树立崇尚实干、提高效能、狠抓落实的鲜明导向，推动中央和省委省政府重大决策、国家广播电视总局等上级部门工作部署和全局各项重点工作任务的有效落实，根据《中共甘肃省委关于加强新形势下党的督促检查工作的实施意见》《中共甘肃省委办公厅关于统筹全省督查检查考核工作的通知》精神，</w:t>
      </w:r>
      <w:r>
        <w:rPr>
          <w:rFonts w:eastAsia="仿宋_GB2312"/>
          <w:kern w:val="0"/>
          <w:sz w:val="32"/>
          <w:szCs w:val="32"/>
        </w:rPr>
        <w:t>结合我局实际，制定本办法。</w:t>
      </w:r>
    </w:p>
    <w:p>
      <w:pPr>
        <w:spacing w:line="600" w:lineRule="exact"/>
        <w:ind w:firstLineChars="200" w:firstLine="640"/>
        <w:rPr>
          <w:rFonts w:eastAsia="仿宋_GB2312"/>
          <w:sz w:val="32"/>
          <w:szCs w:val="32"/>
        </w:rPr>
      </w:pPr>
      <w:r>
        <w:rPr>
          <w:rStyle w:val="3Char"/>
        </w:rPr>
        <w:t>第二条</w:t>
      </w:r>
      <w:r>
        <w:rPr>
          <w:rFonts w:eastAsia="仿宋_GB2312" w:hint="eastAsia"/>
          <w:sz w:val="32"/>
          <w:szCs w:val="32"/>
        </w:rPr>
        <w:t xml:space="preserve">  </w:t>
      </w:r>
      <w:r>
        <w:rPr>
          <w:rFonts w:eastAsia="仿宋_GB2312"/>
          <w:sz w:val="32"/>
          <w:szCs w:val="32"/>
        </w:rPr>
        <w:t>督促检查考核工作是推动决策部署落实的重要环节和有效途径，是转变工作作风、提高执行力、确保政令畅通的重要手段。</w:t>
      </w:r>
    </w:p>
    <w:p>
      <w:pPr>
        <w:pStyle w:val="2"/>
      </w:pPr>
      <w:r>
        <w:t xml:space="preserve">第二章 </w:t>
      </w:r>
      <w:r>
        <w:rPr>
          <w:rFonts w:hint="eastAsia"/>
        </w:rPr>
        <w:t xml:space="preserve"> </w:t>
      </w:r>
      <w:r>
        <w:t>工作原则</w:t>
      </w:r>
    </w:p>
    <w:p>
      <w:pPr>
        <w:spacing w:line="600" w:lineRule="exact"/>
        <w:ind w:firstLineChars="200" w:firstLine="640"/>
        <w:rPr>
          <w:rFonts w:eastAsia="仿宋_GB2312"/>
          <w:sz w:val="32"/>
          <w:szCs w:val="32"/>
        </w:rPr>
      </w:pPr>
      <w:r>
        <w:rPr>
          <w:rStyle w:val="3Char"/>
        </w:rPr>
        <w:t>第三条</w:t>
      </w:r>
      <w:r>
        <w:rPr>
          <w:rFonts w:eastAsia="仿宋_GB2312" w:hint="eastAsia"/>
          <w:sz w:val="32"/>
          <w:szCs w:val="32"/>
        </w:rPr>
        <w:t xml:space="preserve">  </w:t>
      </w:r>
      <w:r>
        <w:rPr>
          <w:rFonts w:eastAsia="仿宋_GB2312"/>
          <w:sz w:val="32"/>
          <w:szCs w:val="32"/>
        </w:rPr>
        <w:t>坚持服务大局。紧紧围绕中央重大决策部署、省委和省政府中心工作、国家广播电视总局等上级部门部署安排和全局重点工作，加大督查力度、提升督查效果，确保落实到位。</w:t>
      </w:r>
    </w:p>
    <w:p>
      <w:pPr>
        <w:spacing w:line="600" w:lineRule="exact"/>
        <w:ind w:firstLineChars="200" w:firstLine="640"/>
        <w:rPr>
          <w:rFonts w:eastAsia="仿宋_GB2312"/>
          <w:sz w:val="32"/>
          <w:szCs w:val="32"/>
        </w:rPr>
      </w:pPr>
      <w:r>
        <w:rPr>
          <w:rStyle w:val="3Char"/>
        </w:rPr>
        <w:t>第四条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坚持问题导向。聚焦不作为、慢作为，不落实、落不实等问题，敢于较真碰硬，加强督促整改。</w:t>
      </w:r>
    </w:p>
    <w:p>
      <w:pPr>
        <w:spacing w:line="600" w:lineRule="exact"/>
        <w:ind w:firstLineChars="200" w:firstLine="640"/>
        <w:rPr>
          <w:rFonts w:eastAsia="仿宋_GB2312"/>
          <w:sz w:val="32"/>
          <w:szCs w:val="32"/>
        </w:rPr>
      </w:pPr>
      <w:r>
        <w:rPr>
          <w:rStyle w:val="3Char"/>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坚持求真务实。实事求是、喜忧兼报，掌握真实情况、解决实际问题、推动工作落实。</w:t>
      </w:r>
    </w:p>
    <w:p>
      <w:pPr>
        <w:spacing w:line="600" w:lineRule="exact"/>
        <w:ind w:firstLineChars="200" w:firstLine="640"/>
        <w:rPr>
          <w:rFonts w:eastAsia="仿宋_GB2312"/>
          <w:sz w:val="32"/>
          <w:szCs w:val="32"/>
        </w:rPr>
      </w:pPr>
      <w:r>
        <w:rPr>
          <w:rStyle w:val="3Char"/>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坚持依法依规。严格依照党内法规和国家法律，运用法治思维和法治方式推进督查和考核。</w:t>
      </w:r>
    </w:p>
    <w:p>
      <w:pPr>
        <w:spacing w:line="600" w:lineRule="exact"/>
        <w:ind w:firstLineChars="200" w:firstLine="640"/>
        <w:rPr>
          <w:rFonts w:eastAsia="仿宋_GB2312"/>
          <w:sz w:val="32"/>
          <w:szCs w:val="32"/>
        </w:rPr>
      </w:pPr>
      <w:r>
        <w:rPr>
          <w:rStyle w:val="3Char"/>
        </w:rPr>
        <w:t>第七条</w:t>
      </w:r>
      <w:r>
        <w:rPr>
          <w:rFonts w:eastAsia="仿宋_GB2312"/>
          <w:sz w:val="32"/>
          <w:szCs w:val="32"/>
        </w:rPr>
        <w:t xml:space="preserve">  坚持真督实查。既督任务、督进度、督成效，又查认识、查责任、查作风，确保各项决策部署落实到位。</w:t>
      </w:r>
    </w:p>
    <w:p>
      <w:pPr>
        <w:spacing w:line="600" w:lineRule="exact"/>
        <w:ind w:firstLineChars="200" w:firstLine="640"/>
        <w:rPr>
          <w:rFonts w:eastAsia="仿宋_GB2312"/>
          <w:sz w:val="32"/>
          <w:szCs w:val="32"/>
        </w:rPr>
      </w:pPr>
      <w:r>
        <w:rPr>
          <w:rStyle w:val="3Char"/>
        </w:rPr>
        <w:t>第八条</w:t>
      </w:r>
      <w:r>
        <w:rPr>
          <w:rFonts w:eastAsia="仿宋_GB2312"/>
          <w:sz w:val="32"/>
          <w:szCs w:val="32"/>
        </w:rPr>
        <w:t xml:space="preserve">  坚持提高质量。突出针对性和实效性，创新督查考核手段、改进督查考核方式，强化督查考核结果运用，确保督查考核质量和效果。</w:t>
      </w:r>
    </w:p>
    <w:p>
      <w:pPr>
        <w:pStyle w:val="2"/>
      </w:pPr>
      <w:r>
        <w:t>第三章</w:t>
      </w:r>
      <w:r>
        <w:rPr>
          <w:rFonts w:hint="eastAsia"/>
        </w:rPr>
        <w:t xml:space="preserve">  </w:t>
      </w:r>
      <w:r>
        <w:t>主要任务</w:t>
      </w:r>
    </w:p>
    <w:p>
      <w:pPr>
        <w:spacing w:line="600" w:lineRule="exact"/>
        <w:ind w:firstLineChars="200" w:firstLine="640"/>
        <w:rPr>
          <w:rFonts w:eastAsia="仿宋_GB2312"/>
          <w:sz w:val="32"/>
          <w:szCs w:val="32"/>
        </w:rPr>
      </w:pPr>
      <w:r>
        <w:rPr>
          <w:rStyle w:val="3Char"/>
        </w:rPr>
        <w:t>第九条</w:t>
      </w:r>
      <w:r>
        <w:rPr>
          <w:rFonts w:eastAsia="仿宋_GB2312"/>
          <w:sz w:val="32"/>
          <w:szCs w:val="32"/>
        </w:rPr>
        <w:t>　推动党的路线方针政策、党中央和国务院重大决策部署在全局系统贯彻执行。</w:t>
      </w:r>
    </w:p>
    <w:p>
      <w:pPr>
        <w:spacing w:line="600" w:lineRule="exact"/>
        <w:ind w:firstLineChars="200" w:firstLine="640"/>
        <w:rPr>
          <w:rFonts w:eastAsia="仿宋_GB2312"/>
          <w:sz w:val="32"/>
          <w:szCs w:val="32"/>
        </w:rPr>
      </w:pPr>
      <w:r>
        <w:rPr>
          <w:rStyle w:val="3Char"/>
        </w:rPr>
        <w:t>第十条</w:t>
      </w:r>
      <w:r>
        <w:rPr>
          <w:rFonts w:eastAsia="仿宋_GB2312"/>
          <w:sz w:val="32"/>
          <w:szCs w:val="32"/>
        </w:rPr>
        <w:t xml:space="preserve">  推动省委、省政府及省委宣传部、国家广播电视总局重要会议、决策决定、文件精神、工作部署贯彻落实。</w:t>
      </w:r>
    </w:p>
    <w:p>
      <w:pPr>
        <w:spacing w:line="600" w:lineRule="exact"/>
        <w:ind w:firstLineChars="200" w:firstLine="640"/>
        <w:rPr>
          <w:rFonts w:eastAsia="仿宋_GB2312"/>
          <w:sz w:val="32"/>
          <w:szCs w:val="32"/>
        </w:rPr>
      </w:pPr>
      <w:r>
        <w:rPr>
          <w:rStyle w:val="3Char"/>
        </w:rPr>
        <w:t>第十一条</w:t>
      </w:r>
      <w:r>
        <w:rPr>
          <w:rFonts w:eastAsia="仿宋_GB2312"/>
          <w:sz w:val="32"/>
          <w:szCs w:val="32"/>
        </w:rPr>
        <w:t xml:space="preserve">  推动省委、省政府领导批示、交办事项办理落实。</w:t>
      </w:r>
    </w:p>
    <w:p>
      <w:pPr>
        <w:spacing w:line="600" w:lineRule="exact"/>
        <w:ind w:firstLineChars="200" w:firstLine="640"/>
        <w:rPr>
          <w:rFonts w:eastAsia="仿宋_GB2312"/>
          <w:sz w:val="32"/>
          <w:szCs w:val="32"/>
        </w:rPr>
      </w:pPr>
      <w:r>
        <w:rPr>
          <w:rStyle w:val="3Char"/>
        </w:rPr>
        <w:t>第十二条</w:t>
      </w:r>
      <w:r>
        <w:rPr>
          <w:rFonts w:eastAsia="仿宋_GB2312"/>
          <w:sz w:val="32"/>
          <w:szCs w:val="32"/>
        </w:rPr>
        <w:t xml:space="preserve">  推动省委、省政府巡视、督查、检查、巡查、考核等反馈问题整改落实。</w:t>
      </w:r>
    </w:p>
    <w:p>
      <w:pPr>
        <w:spacing w:line="600" w:lineRule="exact"/>
        <w:ind w:firstLineChars="200" w:firstLine="640"/>
        <w:rPr>
          <w:rFonts w:eastAsia="仿宋_GB2312"/>
          <w:sz w:val="32"/>
          <w:szCs w:val="32"/>
        </w:rPr>
      </w:pPr>
      <w:r>
        <w:rPr>
          <w:rStyle w:val="3Char"/>
        </w:rPr>
        <w:t>第十三条</w:t>
      </w:r>
      <w:r>
        <w:rPr>
          <w:rFonts w:eastAsia="仿宋_GB2312"/>
          <w:sz w:val="32"/>
          <w:szCs w:val="32"/>
        </w:rPr>
        <w:t xml:space="preserve">  推动全局年度重点工作目标任务圆满完成。</w:t>
      </w:r>
    </w:p>
    <w:p>
      <w:pPr>
        <w:spacing w:line="600" w:lineRule="exact"/>
        <w:ind w:firstLineChars="200" w:firstLine="640"/>
        <w:rPr>
          <w:rFonts w:eastAsia="仿宋_GB2312"/>
          <w:sz w:val="32"/>
          <w:szCs w:val="32"/>
        </w:rPr>
      </w:pPr>
      <w:r>
        <w:rPr>
          <w:rStyle w:val="3Char"/>
        </w:rPr>
        <w:t>第十四条</w:t>
      </w:r>
      <w:r>
        <w:rPr>
          <w:rFonts w:eastAsia="仿宋_GB2312"/>
          <w:sz w:val="32"/>
          <w:szCs w:val="32"/>
        </w:rPr>
        <w:t xml:space="preserve">  推动局党组会、局务会、局长办公会议定事项和局领导批示落地见效。</w:t>
      </w:r>
    </w:p>
    <w:p>
      <w:pPr>
        <w:spacing w:line="600" w:lineRule="exact"/>
        <w:ind w:firstLineChars="200" w:firstLine="640"/>
        <w:rPr>
          <w:rFonts w:eastAsia="仿宋_GB2312"/>
          <w:sz w:val="32"/>
          <w:szCs w:val="32"/>
        </w:rPr>
      </w:pPr>
      <w:r>
        <w:rPr>
          <w:rStyle w:val="3Char"/>
        </w:rPr>
        <w:t>第十五条</w:t>
      </w:r>
      <w:r>
        <w:rPr>
          <w:rFonts w:eastAsia="仿宋_GB2312"/>
          <w:sz w:val="32"/>
          <w:szCs w:val="32"/>
        </w:rPr>
        <w:t xml:space="preserve">  推动其他阶段性工作有效落实。</w:t>
      </w:r>
    </w:p>
    <w:p>
      <w:pPr>
        <w:pStyle w:val="2"/>
      </w:pPr>
      <w:r>
        <w:t xml:space="preserve">第四章 </w:t>
      </w:r>
      <w:r>
        <w:rPr>
          <w:rFonts w:hint="eastAsia"/>
        </w:rPr>
        <w:t xml:space="preserve"> </w:t>
      </w:r>
      <w:r>
        <w:t>工作制度</w:t>
      </w:r>
    </w:p>
    <w:p>
      <w:pPr>
        <w:spacing w:line="600" w:lineRule="exact"/>
        <w:ind w:firstLineChars="200" w:firstLine="640"/>
        <w:rPr>
          <w:rFonts w:eastAsia="仿宋_GB2312"/>
          <w:sz w:val="32"/>
          <w:szCs w:val="32"/>
        </w:rPr>
      </w:pPr>
      <w:r>
        <w:rPr>
          <w:rStyle w:val="3Char"/>
        </w:rPr>
        <w:t>第十六条</w:t>
      </w:r>
      <w:r>
        <w:rPr>
          <w:rFonts w:eastAsia="仿宋_GB2312"/>
          <w:sz w:val="32"/>
          <w:szCs w:val="32"/>
        </w:rPr>
        <w:t xml:space="preserve">  任务分解制度。局办公室牵头会同业务处室对作出的决策部署和重点工作及时进行任务分解，明确牵头单位、责任单位和落实时限，制定工作任务书，实行台账化管理、清单式推进，逐项抓好贯彻落实。</w:t>
      </w:r>
    </w:p>
    <w:p>
      <w:pPr>
        <w:spacing w:line="600" w:lineRule="exact"/>
        <w:ind w:firstLineChars="200" w:firstLine="640"/>
        <w:rPr>
          <w:rFonts w:eastAsia="仿宋_GB2312"/>
          <w:sz w:val="32"/>
          <w:szCs w:val="32"/>
        </w:rPr>
      </w:pPr>
      <w:r>
        <w:rPr>
          <w:rStyle w:val="3Char"/>
        </w:rPr>
        <w:t>第十七条</w:t>
      </w:r>
      <w:r>
        <w:rPr>
          <w:rFonts w:eastAsia="仿宋_GB2312"/>
          <w:sz w:val="32"/>
          <w:szCs w:val="32"/>
        </w:rPr>
        <w:t xml:space="preserve">  重点调研制度。针对决策落实中的难点问题，基层和人民群众反映的突出问题，加大调查研究力度，查找问题症结，提出有针对性的意见建议，进一步完善决策、抓好落实。</w:t>
      </w:r>
    </w:p>
    <w:p>
      <w:pPr>
        <w:spacing w:line="600" w:lineRule="exact"/>
        <w:ind w:firstLineChars="200" w:firstLine="640"/>
        <w:rPr>
          <w:rFonts w:eastAsia="仿宋_GB2312"/>
          <w:sz w:val="32"/>
          <w:szCs w:val="32"/>
        </w:rPr>
      </w:pPr>
      <w:r>
        <w:rPr>
          <w:rStyle w:val="3Char"/>
        </w:rPr>
        <w:t>第十八条</w:t>
      </w:r>
      <w:r>
        <w:rPr>
          <w:rFonts w:eastAsia="仿宋_GB2312"/>
          <w:sz w:val="32"/>
          <w:szCs w:val="32"/>
        </w:rPr>
        <w:t xml:space="preserve">  批示办理制度。局办公室健全督促督办制度，准确界定办理责任，明确办理要求和办结时限，加强领导同志批示件跟踪督办，做到件件有着落、事事有回音。</w:t>
      </w:r>
    </w:p>
    <w:p>
      <w:pPr>
        <w:spacing w:line="600" w:lineRule="exact"/>
        <w:ind w:firstLineChars="200" w:firstLine="640"/>
        <w:rPr>
          <w:rFonts w:eastAsia="仿宋_GB2312"/>
          <w:sz w:val="32"/>
          <w:szCs w:val="32"/>
        </w:rPr>
      </w:pPr>
      <w:r>
        <w:rPr>
          <w:rStyle w:val="3Char"/>
        </w:rPr>
        <w:t>第十九条</w:t>
      </w:r>
      <w:r>
        <w:rPr>
          <w:rFonts w:eastAsia="仿宋_GB2312"/>
          <w:sz w:val="32"/>
          <w:szCs w:val="32"/>
        </w:rPr>
        <w:t xml:space="preserve">  督促检查制度。根据时间进度和工作质量，适时统筹安排必要的实地督查检查，了解重点工作任务进展、发现问题、提出建议、推动工作。</w:t>
      </w:r>
    </w:p>
    <w:p>
      <w:pPr>
        <w:spacing w:line="600" w:lineRule="exact"/>
        <w:ind w:firstLineChars="200" w:firstLine="640"/>
        <w:rPr>
          <w:rFonts w:eastAsia="仿宋_GB2312"/>
          <w:sz w:val="32"/>
          <w:szCs w:val="32"/>
        </w:rPr>
      </w:pPr>
      <w:r>
        <w:rPr>
          <w:rStyle w:val="3Char"/>
        </w:rPr>
        <w:t>第二十条</w:t>
      </w:r>
      <w:r>
        <w:rPr>
          <w:rFonts w:eastAsia="仿宋_GB2312"/>
          <w:sz w:val="32"/>
          <w:szCs w:val="32"/>
        </w:rPr>
        <w:t xml:space="preserve">  情况报告制度。讲真话、说实情，坚持“事毕即报”，及时向局领导和办公室报告工作落实情况，并在年中和年末进行综合报告。</w:t>
      </w:r>
    </w:p>
    <w:p>
      <w:pPr>
        <w:spacing w:line="600" w:lineRule="exact"/>
        <w:ind w:firstLineChars="200" w:firstLine="640"/>
        <w:rPr>
          <w:rFonts w:eastAsia="仿宋_GB2312"/>
          <w:sz w:val="32"/>
          <w:szCs w:val="32"/>
        </w:rPr>
      </w:pPr>
      <w:r>
        <w:rPr>
          <w:rStyle w:val="3Char"/>
        </w:rPr>
        <w:t>第二十一条</w:t>
      </w:r>
      <w:r>
        <w:rPr>
          <w:rFonts w:eastAsia="仿宋_GB2312"/>
          <w:sz w:val="32"/>
          <w:szCs w:val="32"/>
        </w:rPr>
        <w:t xml:space="preserve">  督促整改制度。对日常督促、重点调研、实地检查考核中发现的问题，及时提出整改意见，督促责任单位列出清单、挂账整改。</w:t>
      </w:r>
    </w:p>
    <w:p>
      <w:pPr>
        <w:spacing w:line="600" w:lineRule="exact"/>
        <w:ind w:firstLineChars="200" w:firstLine="640"/>
        <w:rPr>
          <w:rFonts w:eastAsia="仿宋_GB2312"/>
          <w:sz w:val="32"/>
          <w:szCs w:val="32"/>
        </w:rPr>
      </w:pPr>
      <w:r>
        <w:rPr>
          <w:rStyle w:val="3Char"/>
        </w:rPr>
        <w:t>第二十二条</w:t>
      </w:r>
      <w:r>
        <w:rPr>
          <w:rFonts w:eastAsia="仿宋_GB2312"/>
          <w:sz w:val="32"/>
          <w:szCs w:val="32"/>
        </w:rPr>
        <w:t xml:space="preserve">  情况通报制度。经批准后的督促检查考核情况可以在一定范围内通报，对工作成效显著的总结经验、交流推广，对工作进展迟缓的指名道姓点出问题，推动整改、促进工作。</w:t>
      </w:r>
    </w:p>
    <w:p>
      <w:pPr>
        <w:spacing w:line="600" w:lineRule="exact"/>
        <w:ind w:firstLineChars="200" w:firstLine="640"/>
        <w:rPr>
          <w:rFonts w:eastAsia="仿宋_GB2312"/>
          <w:b/>
          <w:sz w:val="32"/>
          <w:szCs w:val="32"/>
        </w:rPr>
      </w:pPr>
      <w:r>
        <w:rPr>
          <w:rStyle w:val="3Char"/>
        </w:rPr>
        <w:t>第二十三条</w:t>
      </w:r>
      <w:r>
        <w:rPr>
          <w:rFonts w:eastAsia="仿宋_GB2312"/>
          <w:b/>
          <w:sz w:val="32"/>
          <w:szCs w:val="32"/>
        </w:rPr>
        <w:t xml:space="preserve">  </w:t>
      </w:r>
      <w:r>
        <w:rPr>
          <w:rFonts w:eastAsia="仿宋_GB2312"/>
          <w:sz w:val="32"/>
          <w:szCs w:val="32"/>
        </w:rPr>
        <w:t>精准考核制度。科学规范签订目标责任书，紧盯重点难点工作，合理确定考核对象和考核内容。以决策部署是否真正落实、实际问题是否真正解决、群众是否满意为导向，适度开展有效的考核，切实传导压力，有力推进工作。</w:t>
      </w:r>
    </w:p>
    <w:p>
      <w:pPr>
        <w:pStyle w:val="2"/>
      </w:pPr>
      <w:r>
        <w:t xml:space="preserve">第五章 </w:t>
      </w:r>
      <w:r>
        <w:rPr>
          <w:rFonts w:hint="eastAsia"/>
        </w:rPr>
        <w:t xml:space="preserve"> </w:t>
      </w:r>
      <w:r>
        <w:t>组织实施</w:t>
      </w:r>
    </w:p>
    <w:p>
      <w:pPr>
        <w:spacing w:line="600" w:lineRule="exact"/>
        <w:ind w:firstLineChars="200" w:firstLine="640"/>
        <w:rPr>
          <w:rFonts w:eastAsia="仿宋_GB2312"/>
          <w:sz w:val="32"/>
          <w:szCs w:val="32"/>
        </w:rPr>
      </w:pPr>
      <w:r>
        <w:rPr>
          <w:rStyle w:val="3Char"/>
        </w:rPr>
        <w:t>第二十四条</w:t>
      </w:r>
      <w:r>
        <w:rPr>
          <w:rFonts w:eastAsia="仿宋_GB2312"/>
          <w:sz w:val="32"/>
          <w:szCs w:val="32"/>
        </w:rPr>
        <w:t xml:space="preserve">  靠实主体责任。建立在局党组领导下，由局办公室牵头抓总、处室分工负责、各单位协同配合的督促检查考核工作格局。</w:t>
      </w:r>
    </w:p>
    <w:p>
      <w:pPr>
        <w:spacing w:line="600" w:lineRule="exact"/>
        <w:ind w:firstLineChars="200" w:firstLine="640"/>
        <w:rPr>
          <w:rFonts w:eastAsia="仿宋_GB2312"/>
          <w:sz w:val="32"/>
          <w:szCs w:val="32"/>
        </w:rPr>
      </w:pPr>
      <w:r>
        <w:rPr>
          <w:rStyle w:val="3Char"/>
        </w:rPr>
        <w:t>第二十五条</w:t>
      </w:r>
      <w:r>
        <w:rPr>
          <w:rFonts w:eastAsia="仿宋_GB2312"/>
          <w:sz w:val="32"/>
          <w:szCs w:val="32"/>
        </w:rPr>
        <w:t xml:space="preserve">  统筹计划安排。实行年度计划和审批报备制度，精简数量、提高质量。局办公室会同业务处室于每年年底前制定下一年度督查检查考核计划，提交局党组会审议。全省性督查检查考核计划报省委办公厅、省政府办公室审批后组织实施。不得开展未经审核批准的督查检查考核。</w:t>
      </w:r>
    </w:p>
    <w:p>
      <w:pPr>
        <w:spacing w:line="600" w:lineRule="exact"/>
        <w:ind w:firstLineChars="200" w:firstLine="640"/>
        <w:rPr>
          <w:rFonts w:eastAsia="仿宋_GB2312"/>
          <w:sz w:val="32"/>
          <w:szCs w:val="32"/>
        </w:rPr>
      </w:pPr>
      <w:r>
        <w:rPr>
          <w:rStyle w:val="3Char"/>
        </w:rPr>
        <w:t>第二十六条</w:t>
      </w:r>
      <w:r>
        <w:rPr>
          <w:rFonts w:eastAsia="仿宋_GB2312"/>
          <w:sz w:val="32"/>
          <w:szCs w:val="32"/>
        </w:rPr>
        <w:t xml:space="preserve">  优化方式方法。灵活运用督查自查、书面督查、实地督查、绩效考核、第三方评估的各类方式，探索运用互联网等现代信息科技手段，提高督促检查考核工作的实效性。</w:t>
      </w:r>
    </w:p>
    <w:p>
      <w:pPr>
        <w:spacing w:line="600" w:lineRule="exact"/>
        <w:ind w:firstLineChars="200" w:firstLine="640"/>
        <w:rPr>
          <w:rFonts w:eastAsia="仿宋_GB2312"/>
          <w:sz w:val="32"/>
          <w:szCs w:val="32"/>
        </w:rPr>
      </w:pPr>
      <w:r>
        <w:rPr>
          <w:rStyle w:val="3Char"/>
        </w:rPr>
        <w:t>第二十七条</w:t>
      </w:r>
      <w:r>
        <w:rPr>
          <w:rFonts w:eastAsia="仿宋_GB2312"/>
          <w:sz w:val="32"/>
          <w:szCs w:val="32"/>
        </w:rPr>
        <w:t xml:space="preserve">  切实改进作风。贯彻党的群众路线，注重工作实绩，简化汇报和接待，不发通知、不打招呼，深入一线、直奔现场，掌握第一手情况。规范约束言行，不信口开河、胡乱指挥。</w:t>
      </w:r>
    </w:p>
    <w:p>
      <w:pPr>
        <w:pStyle w:val="2"/>
      </w:pPr>
      <w:r>
        <w:t>第</w:t>
      </w:r>
      <w:r>
        <w:rPr>
          <w:rFonts w:hint="eastAsia"/>
        </w:rPr>
        <w:t>六</w:t>
      </w:r>
      <w:r>
        <w:t xml:space="preserve">章 </w:t>
      </w:r>
      <w:r>
        <w:rPr>
          <w:rFonts w:hint="eastAsia"/>
        </w:rPr>
        <w:t xml:space="preserve"> </w:t>
      </w:r>
      <w:r>
        <w:t>结果运用</w:t>
      </w:r>
    </w:p>
    <w:p>
      <w:pPr>
        <w:spacing w:line="600" w:lineRule="exact"/>
        <w:ind w:firstLineChars="200" w:firstLine="640"/>
        <w:rPr>
          <w:rFonts w:eastAsia="仿宋_GB2312"/>
          <w:sz w:val="32"/>
          <w:szCs w:val="32"/>
        </w:rPr>
      </w:pPr>
      <w:r>
        <w:rPr>
          <w:rStyle w:val="3Char"/>
        </w:rPr>
        <w:t>第二十八条</w:t>
      </w:r>
      <w:r>
        <w:rPr>
          <w:rFonts w:eastAsia="仿宋_GB2312"/>
          <w:sz w:val="32"/>
          <w:szCs w:val="32"/>
        </w:rPr>
        <w:t xml:space="preserve">  形成工作报告。坚持既报喜又报忧、既报功又报过、既报过程又报结果，督促检查考核结束后形成有总体情况、有突出问题、有分析建议的高质量工作报告，力戒空洞无物、评功摆好、搞形式主义。</w:t>
      </w:r>
    </w:p>
    <w:p>
      <w:pPr>
        <w:spacing w:line="600" w:lineRule="exact"/>
        <w:ind w:firstLineChars="200" w:firstLine="640"/>
        <w:rPr>
          <w:rFonts w:eastAsia="仿宋_GB2312"/>
          <w:sz w:val="32"/>
          <w:szCs w:val="32"/>
        </w:rPr>
      </w:pPr>
      <w:r>
        <w:rPr>
          <w:rStyle w:val="3Char"/>
        </w:rPr>
        <w:t>第二十九条</w:t>
      </w:r>
      <w:r>
        <w:rPr>
          <w:rFonts w:eastAsia="仿宋_GB2312"/>
          <w:sz w:val="32"/>
          <w:szCs w:val="32"/>
        </w:rPr>
        <w:t xml:space="preserve">  强化结果运用。将督促检查结果纳入年度综合考核评价内容，定期公开公示督促检查结果，树立重实干、重实绩的鲜明导向。</w:t>
      </w:r>
    </w:p>
    <w:p>
      <w:pPr>
        <w:spacing w:line="600" w:lineRule="exact"/>
        <w:ind w:firstLineChars="200" w:firstLine="640"/>
        <w:rPr>
          <w:rFonts w:eastAsia="仿宋_GB2312"/>
          <w:sz w:val="32"/>
          <w:szCs w:val="32"/>
        </w:rPr>
      </w:pPr>
      <w:r>
        <w:rPr>
          <w:rStyle w:val="3Char"/>
        </w:rPr>
        <w:t>第三十条</w:t>
      </w:r>
      <w:r>
        <w:rPr>
          <w:rFonts w:eastAsia="仿宋_GB2312"/>
          <w:sz w:val="32"/>
          <w:szCs w:val="32"/>
        </w:rPr>
        <w:t xml:space="preserve">  激励惩戒并重。对敢于担当、主动作为、跟进及时、落实到位的处室（单位）和干部职工予以褒奖激励，对庸懒散慢、不作为、乱作为的处室（单位）和干部职工予以惩戒问责，推动形成勇于担当作为、敢于抵制歪风邪气的良好政治生态。 </w:t>
      </w:r>
    </w:p>
    <w:p>
      <w:pPr>
        <w:pStyle w:val="2"/>
      </w:pPr>
      <w:r>
        <w:t>第</w:t>
      </w:r>
      <w:r>
        <w:rPr>
          <w:rFonts w:hint="eastAsia"/>
        </w:rPr>
        <w:t>七</w:t>
      </w:r>
      <w:r>
        <w:t xml:space="preserve">章 </w:t>
      </w:r>
      <w:r>
        <w:rPr>
          <w:rFonts w:hint="eastAsia"/>
        </w:rPr>
        <w:t xml:space="preserve"> </w:t>
      </w:r>
      <w:r>
        <w:t>附</w:t>
      </w:r>
      <w:r>
        <w:rPr>
          <w:rFonts w:hint="eastAsia"/>
        </w:rPr>
        <w:t xml:space="preserve">  </w:t>
      </w:r>
      <w:r>
        <w:t>则</w:t>
      </w:r>
    </w:p>
    <w:p>
      <w:pPr>
        <w:spacing w:line="600" w:lineRule="exact"/>
        <w:ind w:firstLineChars="200" w:firstLine="640"/>
        <w:rPr>
          <w:rFonts w:eastAsia="仿宋_GB2312"/>
          <w:sz w:val="32"/>
          <w:szCs w:val="32"/>
        </w:rPr>
      </w:pPr>
      <w:r>
        <w:rPr>
          <w:rStyle w:val="3Char"/>
        </w:rPr>
        <w:t>第三十一条</w:t>
      </w:r>
      <w:r>
        <w:rPr>
          <w:rFonts w:eastAsia="仿宋_GB2312"/>
          <w:sz w:val="32"/>
          <w:szCs w:val="32"/>
        </w:rPr>
        <w:t xml:space="preserve">  本办法自下发之日起执行。</w:t>
      </w:r>
    </w:p>
    <w:p>
      <w:pPr>
        <w:spacing w:line="600" w:lineRule="exact"/>
        <w:ind w:firstLineChars="200" w:firstLine="640"/>
        <w:rPr>
          <w:rFonts w:eastAsia="仿宋_GB2312"/>
          <w:sz w:val="32"/>
          <w:szCs w:val="32"/>
        </w:rPr>
      </w:pPr>
      <w:r>
        <w:rPr>
          <w:rStyle w:val="3Char"/>
        </w:rPr>
        <w:t>第三十二条</w:t>
      </w:r>
      <w:r>
        <w:rPr>
          <w:rFonts w:eastAsia="仿宋_GB2312"/>
          <w:sz w:val="32"/>
          <w:szCs w:val="32"/>
        </w:rPr>
        <w:t xml:space="preserve">  本办法由局办公室负责解释。</w:t>
      </w:r>
    </w:p>
    <w:p/>
    <w:p/>
    <w:p/>
    <w:p/>
    <w:p/>
    <w:p/>
    <w:p/>
    <w:p/>
    <w:p/>
    <w:p/>
    <w:p/>
    <w:p/>
    <w:p/>
    <w:p/>
    <w:p/>
    <w:p/>
    <w:p/>
    <w:p/>
    <w:p/>
    <w:p/>
    <w:p/>
    <w:p>
      <w:pPr>
        <w:pStyle w:val="1"/>
      </w:pPr>
      <w:bookmarkStart w:id="5" w:name="_Toc16580741"/>
      <w:r>
        <w:rPr>
          <w:rFonts w:hint="eastAsia"/>
        </w:rPr>
        <w:t>甘肃省广播电视局财务管理暂行规定</w:t>
      </w:r>
      <w:bookmarkEnd w:id="5"/>
    </w:p>
    <w:p>
      <w:pPr>
        <w:spacing w:line="400" w:lineRule="exact"/>
        <w:jc w:val="center"/>
        <w:rPr>
          <w:rFonts w:ascii="楷体_GB2312" w:eastAsia="楷体_GB2312" w:cs="仿宋"/>
          <w:sz w:val="32"/>
          <w:szCs w:val="32"/>
        </w:rPr>
      </w:pPr>
    </w:p>
    <w:p>
      <w:pPr>
        <w:spacing w:line="600" w:lineRule="exact"/>
        <w:ind w:firstLineChars="200" w:firstLine="640"/>
        <w:rPr>
          <w:rFonts w:eastAsia="仿宋_GB2312"/>
          <w:sz w:val="32"/>
          <w:szCs w:val="32"/>
        </w:rPr>
      </w:pPr>
      <w:r>
        <w:rPr>
          <w:rFonts w:eastAsia="仿宋_GB2312"/>
          <w:sz w:val="32"/>
          <w:szCs w:val="32"/>
        </w:rPr>
        <w:t>为进一步加强全局财务管理，健全财务制度，杜绝财经违纪违法行为，根据《预算法》《会计法》《行政单位财务规则》《事业单位财务规则》等法规政策，结合全局财务工作实际，制定本规定。</w:t>
      </w:r>
    </w:p>
    <w:p>
      <w:pPr>
        <w:spacing w:line="600" w:lineRule="exact"/>
        <w:ind w:firstLineChars="200" w:firstLine="640"/>
        <w:rPr>
          <w:rFonts w:ascii="黑体" w:eastAsia="黑体"/>
          <w:sz w:val="32"/>
          <w:szCs w:val="32"/>
        </w:rPr>
      </w:pPr>
      <w:r>
        <w:rPr>
          <w:rFonts w:ascii="黑体" w:eastAsia="黑体"/>
          <w:sz w:val="32"/>
          <w:szCs w:val="32"/>
        </w:rPr>
        <w:t>一、管理对象</w:t>
      </w:r>
    </w:p>
    <w:p>
      <w:pPr>
        <w:spacing w:line="600" w:lineRule="exact"/>
        <w:ind w:firstLineChars="200" w:firstLine="640"/>
        <w:rPr>
          <w:rFonts w:eastAsia="仿宋_GB2312"/>
          <w:sz w:val="32"/>
          <w:szCs w:val="32"/>
        </w:rPr>
      </w:pPr>
      <w:r>
        <w:rPr>
          <w:rFonts w:eastAsia="仿宋_GB2312"/>
          <w:b/>
          <w:bCs/>
          <w:sz w:val="32"/>
          <w:szCs w:val="32"/>
        </w:rPr>
        <w:t>1．财务预算单位：</w:t>
      </w:r>
      <w:r>
        <w:rPr>
          <w:rFonts w:eastAsia="仿宋_GB2312"/>
          <w:sz w:val="32"/>
          <w:szCs w:val="32"/>
        </w:rPr>
        <w:t>局机关本级、局稽查队、局行政管理服务中心、局无线传输中心（包括28个无线发射基层台站）、局微波传输中心（包括兰内、兰外）。</w:t>
      </w:r>
    </w:p>
    <w:p>
      <w:pPr>
        <w:spacing w:line="600" w:lineRule="exact"/>
        <w:ind w:firstLineChars="200" w:firstLine="640"/>
        <w:rPr>
          <w:rFonts w:eastAsia="仿宋_GB2312"/>
          <w:sz w:val="32"/>
          <w:szCs w:val="32"/>
        </w:rPr>
      </w:pPr>
      <w:r>
        <w:rPr>
          <w:rFonts w:eastAsia="仿宋_GB2312"/>
          <w:b/>
          <w:sz w:val="32"/>
          <w:szCs w:val="32"/>
        </w:rPr>
        <w:t>2．财务代管单位：</w:t>
      </w:r>
      <w:r>
        <w:rPr>
          <w:rFonts w:eastAsia="仿宋_GB2312"/>
          <w:sz w:val="32"/>
          <w:szCs w:val="32"/>
        </w:rPr>
        <w:t>局节目审查中心、局安全播出指挥中心、局监测中心、局信息中心。</w:t>
      </w:r>
    </w:p>
    <w:p>
      <w:pPr>
        <w:spacing w:line="600" w:lineRule="exact"/>
        <w:ind w:firstLineChars="200" w:firstLine="640"/>
        <w:rPr>
          <w:rFonts w:ascii="黑体" w:eastAsia="黑体"/>
          <w:sz w:val="32"/>
          <w:szCs w:val="32"/>
        </w:rPr>
      </w:pPr>
      <w:r>
        <w:rPr>
          <w:rFonts w:ascii="黑体" w:eastAsia="黑体"/>
          <w:sz w:val="32"/>
          <w:szCs w:val="32"/>
        </w:rPr>
        <w:t>二、管理范围</w:t>
      </w:r>
    </w:p>
    <w:p>
      <w:pPr>
        <w:spacing w:line="600" w:lineRule="exact"/>
        <w:ind w:firstLineChars="200" w:firstLine="640"/>
        <w:rPr>
          <w:rFonts w:eastAsia="仿宋_GB2312"/>
          <w:sz w:val="32"/>
          <w:szCs w:val="32"/>
        </w:rPr>
      </w:pPr>
      <w:r>
        <w:rPr>
          <w:rFonts w:eastAsia="仿宋_GB2312"/>
          <w:sz w:val="32"/>
          <w:szCs w:val="32"/>
        </w:rPr>
        <w:t>全局预算、收入、支出、政府采购、国有资产、往来资金结算、现金及银行存款、财务监督等财务相关活动。</w:t>
      </w:r>
    </w:p>
    <w:p>
      <w:pPr>
        <w:spacing w:line="600" w:lineRule="exact"/>
        <w:ind w:firstLineChars="200" w:firstLine="640"/>
        <w:rPr>
          <w:rFonts w:ascii="黑体" w:eastAsia="黑体"/>
          <w:sz w:val="32"/>
          <w:szCs w:val="32"/>
        </w:rPr>
      </w:pPr>
      <w:r>
        <w:rPr>
          <w:rFonts w:ascii="黑体" w:eastAsia="黑体"/>
          <w:sz w:val="32"/>
          <w:szCs w:val="32"/>
        </w:rPr>
        <w:t>三、财务开支规定</w:t>
      </w:r>
    </w:p>
    <w:p>
      <w:pPr>
        <w:spacing w:line="600" w:lineRule="exact"/>
        <w:ind w:firstLineChars="200" w:firstLine="640"/>
        <w:rPr>
          <w:rFonts w:ascii="楷体_GB2312" w:eastAsia="楷体_GB2312"/>
          <w:b/>
          <w:bCs/>
          <w:sz w:val="32"/>
          <w:szCs w:val="32"/>
        </w:rPr>
      </w:pPr>
      <w:r>
        <w:rPr>
          <w:rFonts w:ascii="楷体_GB2312" w:eastAsia="楷体_GB2312"/>
          <w:b/>
          <w:bCs/>
          <w:sz w:val="32"/>
          <w:szCs w:val="32"/>
        </w:rPr>
        <w:t>（一）审批原则</w:t>
      </w:r>
    </w:p>
    <w:p>
      <w:pPr>
        <w:spacing w:line="600" w:lineRule="exact"/>
        <w:ind w:firstLineChars="200" w:firstLine="640"/>
        <w:rPr>
          <w:rFonts w:eastAsia="仿宋_GB2312"/>
          <w:sz w:val="32"/>
          <w:szCs w:val="32"/>
        </w:rPr>
      </w:pPr>
      <w:r>
        <w:rPr>
          <w:rFonts w:eastAsia="仿宋_GB2312"/>
          <w:sz w:val="32"/>
          <w:szCs w:val="32"/>
        </w:rPr>
        <w:t>1．遵循先有预算、后有支出的原则；</w:t>
      </w:r>
    </w:p>
    <w:p>
      <w:pPr>
        <w:spacing w:line="600" w:lineRule="exact"/>
        <w:ind w:firstLineChars="200" w:firstLine="640"/>
        <w:rPr>
          <w:rFonts w:eastAsia="仿宋_GB2312"/>
          <w:sz w:val="32"/>
          <w:szCs w:val="32"/>
        </w:rPr>
      </w:pPr>
      <w:r>
        <w:rPr>
          <w:rFonts w:eastAsia="仿宋_GB2312"/>
          <w:sz w:val="32"/>
          <w:szCs w:val="32"/>
        </w:rPr>
        <w:t>2．执行财政资金集中管理、“一支笔”审批原则；</w:t>
      </w:r>
    </w:p>
    <w:p>
      <w:pPr>
        <w:spacing w:line="600" w:lineRule="exact"/>
        <w:ind w:firstLineChars="200" w:firstLine="640"/>
        <w:rPr>
          <w:rFonts w:eastAsia="仿宋_GB2312"/>
          <w:sz w:val="32"/>
          <w:szCs w:val="32"/>
        </w:rPr>
      </w:pPr>
      <w:r>
        <w:rPr>
          <w:rFonts w:eastAsia="仿宋_GB2312"/>
          <w:sz w:val="32"/>
          <w:szCs w:val="32"/>
        </w:rPr>
        <w:t>3．坚持重大项目、大额资金集体决策原则。</w:t>
      </w:r>
    </w:p>
    <w:p>
      <w:pPr>
        <w:spacing w:line="600" w:lineRule="exact"/>
        <w:ind w:firstLineChars="200" w:firstLine="640"/>
        <w:rPr>
          <w:rFonts w:ascii="楷体_GB2312" w:eastAsia="楷体_GB2312"/>
          <w:b/>
          <w:bCs/>
          <w:sz w:val="32"/>
          <w:szCs w:val="32"/>
        </w:rPr>
      </w:pPr>
      <w:r>
        <w:rPr>
          <w:rFonts w:ascii="楷体_GB2312" w:eastAsia="楷体_GB2312"/>
          <w:b/>
          <w:bCs/>
          <w:sz w:val="32"/>
          <w:szCs w:val="32"/>
        </w:rPr>
        <w:t>（二）审批权限</w:t>
      </w:r>
    </w:p>
    <w:p>
      <w:pPr>
        <w:spacing w:line="600" w:lineRule="exact"/>
        <w:ind w:firstLineChars="200" w:firstLine="640"/>
        <w:rPr>
          <w:rFonts w:eastAsia="仿宋_GB2312"/>
          <w:sz w:val="32"/>
          <w:szCs w:val="32"/>
        </w:rPr>
      </w:pPr>
      <w:r>
        <w:rPr>
          <w:rFonts w:eastAsia="仿宋_GB2312"/>
          <w:b/>
          <w:bCs/>
          <w:sz w:val="32"/>
          <w:szCs w:val="32"/>
        </w:rPr>
        <w:t>1．局党组会。</w:t>
      </w:r>
      <w:r>
        <w:rPr>
          <w:rFonts w:eastAsia="仿宋_GB2312"/>
          <w:sz w:val="32"/>
          <w:szCs w:val="32"/>
        </w:rPr>
        <w:t>领导全局经济活动。审议全局和各二级财务单位年度预算和决算，研究年度预算执行中的有关问题和重点工程建设、重大项目投资。</w:t>
      </w:r>
    </w:p>
    <w:p>
      <w:pPr>
        <w:spacing w:line="600" w:lineRule="exact"/>
        <w:ind w:firstLineChars="200" w:firstLine="640"/>
        <w:rPr>
          <w:rFonts w:eastAsia="仿宋_GB2312"/>
          <w:sz w:val="32"/>
          <w:szCs w:val="32"/>
        </w:rPr>
      </w:pPr>
      <w:r>
        <w:rPr>
          <w:rFonts w:eastAsia="仿宋_GB2312"/>
          <w:b/>
          <w:bCs/>
          <w:sz w:val="32"/>
          <w:szCs w:val="32"/>
        </w:rPr>
        <w:t>2．局长办公会。</w:t>
      </w:r>
      <w:r>
        <w:rPr>
          <w:rFonts w:eastAsia="仿宋_GB2312"/>
          <w:bCs/>
          <w:sz w:val="32"/>
          <w:szCs w:val="32"/>
        </w:rPr>
        <w:t>审定局机关各处室及财务代管各单位</w:t>
      </w:r>
      <w:r>
        <w:rPr>
          <w:rFonts w:eastAsia="仿宋_GB2312"/>
          <w:sz w:val="32"/>
          <w:szCs w:val="32"/>
        </w:rPr>
        <w:t>5万元以上的财务开支，审定临时申请资金或特殊财务事项。</w:t>
      </w:r>
    </w:p>
    <w:p>
      <w:pPr>
        <w:spacing w:line="600" w:lineRule="exact"/>
        <w:ind w:firstLineChars="200" w:firstLine="640"/>
        <w:rPr>
          <w:rFonts w:eastAsia="仿宋_GB2312"/>
          <w:sz w:val="32"/>
          <w:szCs w:val="32"/>
        </w:rPr>
      </w:pPr>
      <w:r>
        <w:rPr>
          <w:rFonts w:eastAsia="仿宋_GB2312"/>
          <w:b/>
          <w:bCs/>
          <w:sz w:val="32"/>
          <w:szCs w:val="32"/>
        </w:rPr>
        <w:t>3．局长。</w:t>
      </w:r>
      <w:r>
        <w:rPr>
          <w:rFonts w:eastAsia="仿宋_GB2312"/>
          <w:sz w:val="32"/>
          <w:szCs w:val="32"/>
        </w:rPr>
        <w:t>对全局经济活动负总责。</w:t>
      </w:r>
    </w:p>
    <w:p>
      <w:pPr>
        <w:spacing w:line="600" w:lineRule="exact"/>
        <w:ind w:firstLineChars="200" w:firstLine="640"/>
        <w:rPr>
          <w:rFonts w:eastAsia="仿宋_GB2312"/>
          <w:sz w:val="32"/>
          <w:szCs w:val="32"/>
        </w:rPr>
      </w:pPr>
      <w:r>
        <w:rPr>
          <w:rFonts w:eastAsia="仿宋_GB2312"/>
          <w:b/>
          <w:bCs/>
          <w:sz w:val="32"/>
          <w:szCs w:val="32"/>
        </w:rPr>
        <w:t>4．分管财务副局长。</w:t>
      </w:r>
      <w:r>
        <w:rPr>
          <w:rFonts w:eastAsia="仿宋_GB2312"/>
          <w:sz w:val="32"/>
          <w:szCs w:val="32"/>
        </w:rPr>
        <w:t>对全局经济活动进行管理、监督,协调全局建设资金筹集，安排各类经费的使用计划，并督促落实。</w:t>
      </w:r>
    </w:p>
    <w:p>
      <w:pPr>
        <w:spacing w:line="600" w:lineRule="exact"/>
        <w:ind w:firstLineChars="200" w:firstLine="640"/>
        <w:rPr>
          <w:rFonts w:eastAsia="仿宋_GB2312"/>
          <w:sz w:val="32"/>
          <w:szCs w:val="32"/>
        </w:rPr>
      </w:pPr>
      <w:r>
        <w:rPr>
          <w:rFonts w:eastAsia="仿宋_GB2312"/>
          <w:b/>
          <w:bCs/>
          <w:sz w:val="32"/>
          <w:szCs w:val="32"/>
        </w:rPr>
        <w:t>5．局财务处。</w:t>
      </w:r>
      <w:r>
        <w:rPr>
          <w:rFonts w:eastAsia="仿宋_GB2312"/>
          <w:sz w:val="32"/>
          <w:szCs w:val="32"/>
        </w:rPr>
        <w:t>在局长、分管局财务副局长的领导下进行财务的管理、监督和协调工作。负责对全局财务的收支情况进行具体管理，监督各二级财务单位预算执行。负责局机关财务和财务代管单位的日常开支审核报销。</w:t>
      </w:r>
    </w:p>
    <w:p>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（三）审批程序</w:t>
      </w:r>
    </w:p>
    <w:p>
      <w:pPr>
        <w:spacing w:line="600" w:lineRule="exact"/>
        <w:ind w:firstLineChars="200" w:firstLine="640"/>
        <w:rPr>
          <w:rFonts w:eastAsia="仿宋_GB2312"/>
          <w:b/>
          <w:bCs/>
          <w:sz w:val="32"/>
          <w:szCs w:val="32"/>
        </w:rPr>
      </w:pPr>
      <w:r>
        <w:rPr>
          <w:rFonts w:eastAsia="仿宋_GB2312"/>
          <w:b/>
          <w:bCs/>
          <w:sz w:val="32"/>
          <w:szCs w:val="32"/>
        </w:rPr>
        <w:t>1．预算批复、预算调整</w:t>
      </w:r>
    </w:p>
    <w:p>
      <w:pPr>
        <w:spacing w:line="600" w:lineRule="exact"/>
        <w:ind w:firstLineChars="200" w:firstLine="640"/>
        <w:rPr>
          <w:rFonts w:eastAsia="仿宋_GB2312"/>
          <w:sz w:val="32"/>
          <w:szCs w:val="32"/>
        </w:rPr>
      </w:pPr>
      <w:r>
        <w:rPr>
          <w:rFonts w:eastAsia="仿宋_GB2312"/>
          <w:b/>
          <w:bCs/>
          <w:sz w:val="32"/>
          <w:szCs w:val="32"/>
        </w:rPr>
        <w:t>（1）预算批复：</w:t>
      </w:r>
      <w:r>
        <w:rPr>
          <w:rFonts w:eastAsia="仿宋_GB2312"/>
          <w:bCs/>
          <w:sz w:val="32"/>
          <w:szCs w:val="32"/>
        </w:rPr>
        <w:t>全局年度部门预算分配方案经</w:t>
      </w:r>
      <w:r>
        <w:rPr>
          <w:rFonts w:eastAsia="仿宋_GB2312"/>
          <w:sz w:val="32"/>
          <w:szCs w:val="32"/>
        </w:rPr>
        <w:t xml:space="preserve">局党组会研究通过后，由局财务处批复各二级财务预算单位执行。        </w:t>
      </w:r>
    </w:p>
    <w:p>
      <w:pPr>
        <w:spacing w:line="600" w:lineRule="exact"/>
        <w:ind w:firstLineChars="200" w:firstLine="640"/>
        <w:rPr>
          <w:rFonts w:eastAsia="仿宋_GB2312"/>
          <w:sz w:val="32"/>
          <w:szCs w:val="32"/>
        </w:rPr>
      </w:pPr>
      <w:r>
        <w:rPr>
          <w:rFonts w:eastAsia="仿宋_GB2312"/>
          <w:b/>
          <w:bCs/>
          <w:sz w:val="32"/>
          <w:szCs w:val="32"/>
        </w:rPr>
        <w:t>（2）预算调整：</w:t>
      </w:r>
      <w:r>
        <w:rPr>
          <w:rFonts w:eastAsia="仿宋_GB2312"/>
          <w:sz w:val="32"/>
          <w:szCs w:val="32"/>
        </w:rPr>
        <w:t>预算在执行中原则上不予调整。对不增加预算总额的经费，由各二级财务预算单位自行调整并报分管财务副局长同意后，送局财务处备案。</w:t>
      </w:r>
    </w:p>
    <w:p>
      <w:pPr>
        <w:spacing w:line="600" w:lineRule="exact"/>
        <w:ind w:firstLineChars="200" w:firstLine="640"/>
        <w:rPr>
          <w:rFonts w:eastAsia="仿宋_GB2312"/>
          <w:b/>
          <w:bCs/>
          <w:sz w:val="32"/>
          <w:szCs w:val="32"/>
        </w:rPr>
      </w:pPr>
      <w:r>
        <w:rPr>
          <w:rFonts w:eastAsia="仿宋_GB2312"/>
          <w:b/>
          <w:bCs/>
          <w:sz w:val="32"/>
          <w:szCs w:val="32"/>
        </w:rPr>
        <w:t>2．临时申请资金</w:t>
      </w:r>
    </w:p>
    <w:p>
      <w:pPr>
        <w:spacing w:line="600" w:lineRule="exact"/>
        <w:ind w:firstLineChars="200" w:firstLine="640"/>
        <w:rPr>
          <w:rFonts w:eastAsia="仿宋_GB2312"/>
          <w:bCs/>
          <w:sz w:val="32"/>
          <w:szCs w:val="32"/>
        </w:rPr>
      </w:pPr>
      <w:r>
        <w:rPr>
          <w:rFonts w:eastAsia="仿宋_GB2312"/>
          <w:bCs/>
          <w:sz w:val="32"/>
          <w:szCs w:val="32"/>
        </w:rPr>
        <w:t>由申请单位报送书面报告，局财务处会同相关业务处室提出意见建议，按有关程序提交局长办公会审定。</w:t>
      </w:r>
    </w:p>
    <w:p>
      <w:pPr>
        <w:spacing w:line="600" w:lineRule="exact"/>
        <w:ind w:firstLineChars="200" w:firstLine="640"/>
        <w:rPr>
          <w:rFonts w:eastAsia="仿宋_GB2312"/>
          <w:b/>
          <w:bCs/>
          <w:sz w:val="32"/>
          <w:szCs w:val="32"/>
        </w:rPr>
      </w:pPr>
      <w:r>
        <w:rPr>
          <w:rFonts w:eastAsia="仿宋_GB2312"/>
          <w:b/>
          <w:bCs/>
          <w:sz w:val="32"/>
          <w:szCs w:val="32"/>
        </w:rPr>
        <w:t>3．事业建设项目资金</w:t>
      </w:r>
    </w:p>
    <w:p>
      <w:pPr>
        <w:spacing w:line="600" w:lineRule="exact"/>
        <w:ind w:firstLineChars="200" w:firstLine="640"/>
        <w:rPr>
          <w:rFonts w:eastAsia="仿宋_GB2312"/>
          <w:b/>
          <w:bCs/>
          <w:sz w:val="32"/>
          <w:szCs w:val="32"/>
        </w:rPr>
      </w:pPr>
      <w:r>
        <w:rPr>
          <w:rFonts w:eastAsia="仿宋_GB2312"/>
          <w:b/>
          <w:sz w:val="32"/>
          <w:szCs w:val="32"/>
        </w:rPr>
        <w:t>（1）合同签订：</w:t>
      </w:r>
      <w:r>
        <w:rPr>
          <w:rFonts w:eastAsia="仿宋_GB2312"/>
          <w:sz w:val="32"/>
          <w:szCs w:val="32"/>
        </w:rPr>
        <w:t>工程项目实施处室或财务代管各单位会同政策法规研究处、科技处、规划发展处、财务处拟定后，由局长或局长委托分管事业建设副局长签订。</w:t>
      </w:r>
    </w:p>
    <w:p>
      <w:pPr>
        <w:spacing w:line="600" w:lineRule="exact"/>
        <w:ind w:firstLineChars="200" w:firstLine="640"/>
        <w:rPr>
          <w:rFonts w:eastAsia="仿宋_GB2312"/>
          <w:sz w:val="32"/>
          <w:szCs w:val="32"/>
        </w:rPr>
      </w:pPr>
      <w:r>
        <w:rPr>
          <w:rFonts w:eastAsia="仿宋_GB2312"/>
          <w:b/>
          <w:sz w:val="32"/>
          <w:szCs w:val="32"/>
        </w:rPr>
        <w:t>（2）项目资金审批：</w:t>
      </w:r>
      <w:r>
        <w:rPr>
          <w:rFonts w:eastAsia="仿宋_GB2312"/>
          <w:sz w:val="32"/>
          <w:szCs w:val="32"/>
        </w:rPr>
        <w:t>工程</w:t>
      </w:r>
      <w:r>
        <w:rPr>
          <w:rFonts w:eastAsia="仿宋_GB2312"/>
          <w:bCs/>
          <w:sz w:val="32"/>
          <w:szCs w:val="32"/>
        </w:rPr>
        <w:t>项目实施处室或财务代管各单位提交经该</w:t>
      </w:r>
      <w:r>
        <w:rPr>
          <w:rFonts w:eastAsia="仿宋_GB2312"/>
          <w:sz w:val="32"/>
          <w:szCs w:val="32"/>
        </w:rPr>
        <w:t>单位负责人、经办人签字的</w:t>
      </w:r>
      <w:r>
        <w:rPr>
          <w:rFonts w:eastAsia="仿宋_GB2312"/>
          <w:bCs/>
          <w:sz w:val="32"/>
          <w:szCs w:val="32"/>
        </w:rPr>
        <w:t>付款申请，交</w:t>
      </w:r>
      <w:r>
        <w:rPr>
          <w:rFonts w:eastAsia="仿宋_GB2312"/>
          <w:sz w:val="32"/>
          <w:szCs w:val="32"/>
        </w:rPr>
        <w:t>由局规划发展处审核后，由项目实施处室或财务代管各单位提请局务会研究，局财务处</w:t>
      </w:r>
      <w:r>
        <w:rPr>
          <w:rFonts w:eastAsia="仿宋_GB2312"/>
          <w:bCs/>
          <w:sz w:val="32"/>
          <w:szCs w:val="32"/>
        </w:rPr>
        <w:t>按局务会意见及付款申请、原始凭证（发票及付款明细）支付</w:t>
      </w:r>
      <w:r>
        <w:rPr>
          <w:rFonts w:eastAsia="仿宋_GB2312"/>
          <w:sz w:val="32"/>
          <w:szCs w:val="32"/>
        </w:rPr>
        <w:t>。</w:t>
      </w:r>
    </w:p>
    <w:p>
      <w:pPr>
        <w:spacing w:line="600" w:lineRule="exact"/>
        <w:ind w:firstLineChars="200" w:firstLine="640"/>
        <w:rPr>
          <w:rFonts w:ascii="黑体" w:eastAsia="黑体"/>
          <w:sz w:val="32"/>
          <w:szCs w:val="32"/>
        </w:rPr>
      </w:pPr>
      <w:r>
        <w:rPr>
          <w:rFonts w:ascii="黑体" w:eastAsia="黑体"/>
          <w:sz w:val="32"/>
          <w:szCs w:val="32"/>
        </w:rPr>
        <w:t>四、财务管理要求</w:t>
      </w:r>
    </w:p>
    <w:p>
      <w:pPr>
        <w:spacing w:line="600" w:lineRule="exact"/>
        <w:ind w:firstLineChars="200" w:firstLine="640"/>
        <w:rPr>
          <w:rFonts w:eastAsia="仿宋_GB2312"/>
          <w:sz w:val="32"/>
          <w:szCs w:val="32"/>
        </w:rPr>
      </w:pPr>
      <w:r>
        <w:rPr>
          <w:rFonts w:eastAsia="仿宋_GB2312"/>
          <w:sz w:val="32"/>
          <w:szCs w:val="32"/>
        </w:rPr>
        <w:t>1．各部门、各单位涉及重大财务支出事项，必须提前向局领导报告，待审批同意后方可付诸实施。</w:t>
      </w:r>
    </w:p>
    <w:p>
      <w:pPr>
        <w:spacing w:line="600" w:lineRule="exact"/>
        <w:ind w:firstLineChars="200" w:firstLine="640"/>
        <w:rPr>
          <w:rFonts w:eastAsia="仿宋_GB2312"/>
          <w:sz w:val="32"/>
          <w:szCs w:val="32"/>
        </w:rPr>
      </w:pPr>
      <w:r>
        <w:rPr>
          <w:rFonts w:eastAsia="仿宋_GB2312"/>
          <w:sz w:val="32"/>
          <w:szCs w:val="32"/>
        </w:rPr>
        <w:t>2．各部门、各单位坚决禁止设立账外账和“小金库”。对违反规定者，严肃查处。</w:t>
      </w:r>
    </w:p>
    <w:p>
      <w:pPr>
        <w:spacing w:line="600" w:lineRule="exact"/>
        <w:ind w:firstLineChars="200" w:firstLine="640"/>
        <w:rPr>
          <w:rFonts w:eastAsia="仿宋_GB2312"/>
          <w:sz w:val="32"/>
          <w:szCs w:val="32"/>
        </w:rPr>
      </w:pPr>
      <w:r>
        <w:rPr>
          <w:rFonts w:eastAsia="仿宋_GB2312"/>
          <w:sz w:val="32"/>
          <w:szCs w:val="32"/>
        </w:rPr>
        <w:t>3．各部门、各单位要严格执行中央八项规定及《实施细则》精神、省委《实施办法》，坚决反对“四风”问题的发生。</w:t>
      </w:r>
    </w:p>
    <w:p>
      <w:pPr>
        <w:spacing w:line="600" w:lineRule="exact"/>
        <w:ind w:firstLineChars="200" w:firstLine="640"/>
        <w:rPr>
          <w:rFonts w:eastAsia="仿宋_GB2312"/>
          <w:sz w:val="32"/>
          <w:szCs w:val="32"/>
        </w:rPr>
      </w:pPr>
      <w:r>
        <w:rPr>
          <w:rFonts w:eastAsia="仿宋_GB2312"/>
          <w:sz w:val="32"/>
          <w:szCs w:val="32"/>
        </w:rPr>
        <w:t>4．各二级预算管理单位、项目实施处室按预算要求，每半年进行一次阶段性自查，并向局财务处及时报送有关资金收支使用情况和自查情况说明。</w:t>
      </w:r>
    </w:p>
    <w:p>
      <w:pPr>
        <w:spacing w:line="600" w:lineRule="exact"/>
        <w:ind w:firstLineChars="200" w:firstLine="640"/>
        <w:rPr>
          <w:rFonts w:eastAsia="仿宋_GB2312"/>
          <w:sz w:val="32"/>
          <w:szCs w:val="32"/>
        </w:rPr>
      </w:pPr>
      <w:r>
        <w:rPr>
          <w:rFonts w:eastAsia="仿宋_GB2312"/>
          <w:sz w:val="32"/>
          <w:szCs w:val="32"/>
        </w:rPr>
        <w:t>5．局财务处负责定期向分管局财务副局长、局长汇报全局各部门、各单位预算资金执行情况、项目资金支出情况、“三公经费”支出情况、财务管理情况和内部审计情况。</w:t>
      </w:r>
    </w:p>
    <w:p>
      <w:pPr>
        <w:spacing w:line="600" w:lineRule="exact"/>
        <w:ind w:firstLineChars="200" w:firstLine="640"/>
        <w:rPr>
          <w:rFonts w:eastAsia="仿宋_GB2312"/>
          <w:sz w:val="32"/>
          <w:szCs w:val="32"/>
        </w:rPr>
      </w:pPr>
      <w:r>
        <w:rPr>
          <w:rFonts w:eastAsia="仿宋_GB2312"/>
          <w:sz w:val="32"/>
          <w:szCs w:val="32"/>
        </w:rPr>
        <w:t>6．局财务处要会同有关部门对二级财务预算单位和监管单位每年开展一至两次财务抽查和专项检查。</w:t>
      </w:r>
    </w:p>
    <w:p>
      <w:pPr>
        <w:spacing w:line="600" w:lineRule="exact"/>
        <w:ind w:firstLineChars="200" w:firstLine="640"/>
        <w:rPr>
          <w:rFonts w:eastAsia="仿宋_GB2312"/>
          <w:sz w:val="32"/>
          <w:szCs w:val="32"/>
        </w:rPr>
      </w:pPr>
      <w:r>
        <w:rPr>
          <w:rFonts w:eastAsia="仿宋_GB2312"/>
          <w:sz w:val="32"/>
          <w:szCs w:val="32"/>
        </w:rPr>
        <w:t>7．局机关纪委对局机关及局属单位财经违法违规违纪行为，要及时向驻局纪检监察组报告。</w:t>
      </w:r>
    </w:p>
    <w:p>
      <w:pPr>
        <w:spacing w:line="600" w:lineRule="exact"/>
        <w:ind w:firstLineChars="200" w:firstLine="640"/>
        <w:rPr>
          <w:rFonts w:eastAsia="仿宋_GB2312"/>
          <w:sz w:val="32"/>
          <w:szCs w:val="32"/>
        </w:rPr>
      </w:pPr>
      <w:r>
        <w:rPr>
          <w:rFonts w:eastAsia="仿宋_GB2312"/>
          <w:sz w:val="32"/>
          <w:szCs w:val="32"/>
        </w:rPr>
        <w:t>8．中央预算内专项资金，依据相应资金管理办法执行。</w:t>
      </w:r>
    </w:p>
    <w:p>
      <w:pPr>
        <w:adjustRightInd w:val="0"/>
        <w:snapToGrid w:val="0"/>
        <w:spacing w:line="600" w:lineRule="exact"/>
        <w:ind w:firstLineChars="200" w:firstLine="640"/>
        <w:rPr>
          <w:rFonts w:eastAsia="仿宋_GB2312"/>
          <w:sz w:val="32"/>
          <w:szCs w:val="32"/>
        </w:rPr>
      </w:pPr>
      <w:r>
        <w:rPr>
          <w:rFonts w:eastAsia="仿宋_GB2312"/>
          <w:sz w:val="32"/>
          <w:szCs w:val="32"/>
        </w:rPr>
        <w:t>9．本规定自下发之日起生效。原《甘肃省新闻出版广电局财务管理规定》（甘新广财发〔2015〕8号）同时废止。</w:t>
      </w:r>
      <w:r>
        <w:rPr>
          <w:rFonts w:eastAsia="仿宋_GB2312"/>
          <w:sz w:val="32"/>
        </w:rPr>
        <w:t xml:space="preserve">                        </w:t>
      </w:r>
    </w:p>
    <w:p/>
    <w:p/>
    <w:p/>
    <w:p/>
    <w:p/>
    <w:p/>
    <w:p/>
    <w:p/>
    <w:p/>
    <w:p/>
    <w:p/>
    <w:p/>
    <w:p/>
    <w:p/>
    <w:p/>
    <w:p/>
    <w:p/>
    <w:p/>
    <w:p/>
    <w:p/>
    <w:p/>
    <w:p/>
    <w:p/>
    <w:p/>
    <w:p/>
    <w:p/>
    <w:p/>
    <w:p/>
    <w:p/>
    <w:p>
      <w:pPr>
        <w:pStyle w:val="1"/>
      </w:pPr>
      <w:bookmarkStart w:id="6" w:name="_Toc16580742"/>
      <w:r>
        <w:rPr>
          <w:rFonts w:hint="eastAsia"/>
        </w:rPr>
        <w:t>甘肃</w:t>
      </w:r>
      <w:r>
        <w:t>省</w:t>
      </w:r>
      <w:r>
        <w:rPr>
          <w:rFonts w:hint="eastAsia"/>
        </w:rPr>
        <w:t>广播电视</w:t>
      </w:r>
      <w:r>
        <w:t>局机关日常报销管理办法</w:t>
      </w:r>
      <w:bookmarkEnd w:id="6"/>
    </w:p>
    <w:p>
      <w:pPr>
        <w:spacing w:line="400" w:lineRule="exact"/>
        <w:jc w:val="center"/>
        <w:rPr>
          <w:rFonts w:ascii="宋体"/>
          <w:sz w:val="44"/>
          <w:szCs w:val="44"/>
        </w:rPr>
      </w:pPr>
    </w:p>
    <w:p>
      <w:pPr>
        <w:pStyle w:val="2"/>
      </w:pPr>
      <w:r>
        <w:t xml:space="preserve">第一章 </w:t>
      </w:r>
      <w:r>
        <w:rPr>
          <w:rFonts w:hint="eastAsia"/>
        </w:rPr>
        <w:t xml:space="preserve"> </w:t>
      </w:r>
      <w:r>
        <w:t>总</w:t>
      </w:r>
      <w:r>
        <w:rPr>
          <w:rFonts w:hint="eastAsia"/>
        </w:rPr>
        <w:t xml:space="preserve">  </w:t>
      </w:r>
      <w:r>
        <w:t>则</w:t>
      </w:r>
    </w:p>
    <w:p>
      <w:pPr>
        <w:spacing w:line="540" w:lineRule="exact"/>
        <w:ind w:firstLineChars="200" w:firstLine="640"/>
        <w:rPr>
          <w:rFonts w:eastAsia="仿宋_GB2312"/>
          <w:sz w:val="32"/>
          <w:szCs w:val="32"/>
        </w:rPr>
      </w:pPr>
      <w:r>
        <w:rPr>
          <w:rStyle w:val="3Char"/>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为进一步加强局机关日常开支管理，严格日常报销审批程序，确保日常报销规范有序，按照《党政机关厉行节约反对浪费条例》和省委省政府、省财政厅有关规定，结合我局实际，制定本办法。</w:t>
      </w:r>
    </w:p>
    <w:p>
      <w:pPr>
        <w:spacing w:line="540" w:lineRule="exact"/>
        <w:ind w:firstLineChars="200" w:firstLine="640"/>
        <w:rPr>
          <w:rFonts w:eastAsia="仿宋_GB2312"/>
          <w:sz w:val="32"/>
          <w:szCs w:val="32"/>
        </w:rPr>
      </w:pPr>
      <w:r>
        <w:rPr>
          <w:rStyle w:val="3Char"/>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本办法适用于局机关各处室和局属财务代管单位。</w:t>
      </w:r>
    </w:p>
    <w:p>
      <w:pPr>
        <w:pStyle w:val="2"/>
      </w:pPr>
      <w:r>
        <w:t xml:space="preserve">第二章 </w:t>
      </w:r>
      <w:r>
        <w:rPr>
          <w:rFonts w:hint="eastAsia"/>
        </w:rPr>
        <w:t xml:space="preserve"> </w:t>
      </w:r>
      <w:r>
        <w:t>报销范围</w:t>
      </w:r>
    </w:p>
    <w:p>
      <w:pPr>
        <w:spacing w:line="540" w:lineRule="exact"/>
        <w:ind w:firstLineChars="200" w:firstLine="640"/>
        <w:rPr>
          <w:rFonts w:eastAsia="仿宋_GB2312"/>
          <w:sz w:val="32"/>
          <w:szCs w:val="32"/>
        </w:rPr>
      </w:pPr>
      <w:r>
        <w:rPr>
          <w:rStyle w:val="3Char"/>
        </w:rPr>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日常报销主要包括办公费、差旅费、会议费、培训费、印刷费、咨询费、邮电费、手续费、水电费、物业管理费、维修（护）费、租赁费、劳务费、委托业务费、公务接待费、因公出国（境）费、公务用车运行维护费及其他符合有关财务规定的费用支出。</w:t>
      </w:r>
    </w:p>
    <w:p>
      <w:pPr>
        <w:pStyle w:val="2"/>
      </w:pPr>
      <w:r>
        <w:t xml:space="preserve">第三章 </w:t>
      </w:r>
      <w:r>
        <w:rPr>
          <w:rFonts w:hint="eastAsia"/>
        </w:rPr>
        <w:t xml:space="preserve"> </w:t>
      </w:r>
      <w:r>
        <w:t>报销标准</w:t>
      </w:r>
    </w:p>
    <w:p>
      <w:pPr>
        <w:spacing w:line="540" w:lineRule="exact"/>
        <w:ind w:firstLineChars="200" w:firstLine="640"/>
        <w:rPr>
          <w:rFonts w:eastAsia="仿宋_GB2312"/>
          <w:sz w:val="32"/>
          <w:szCs w:val="32"/>
        </w:rPr>
      </w:pPr>
      <w:r>
        <w:rPr>
          <w:rStyle w:val="3Char"/>
        </w:rPr>
        <w:t>第四条</w:t>
      </w:r>
      <w:r>
        <w:rPr>
          <w:rStyle w:val="3Char"/>
          <w:rFonts w:hint="eastAsia"/>
        </w:rPr>
        <w:t xml:space="preserve"> </w:t>
      </w:r>
      <w:r>
        <w:rPr>
          <w:rFonts w:eastAsia="仿宋_GB2312"/>
          <w:sz w:val="32"/>
          <w:szCs w:val="32"/>
        </w:rPr>
        <w:t xml:space="preserve"> 差旅费、培训费、会议费标准遵照《甘肃省省级党政机关差旅费管理办法》、《甘肃省省级党政机关会议费管理办法》、《甘肃省省级党政机关培训费管理办法》（《甘办发</w:t>
      </w:r>
      <w:r>
        <w:rPr>
          <w:rFonts w:ascii="Calibri" w:eastAsia="仿宋_GB2312" w:hAnsi="Calibri" w:hint="eastAsia"/>
          <w:sz w:val="32"/>
          <w:szCs w:val="32"/>
        </w:rPr>
        <w:t>〔</w:t>
      </w:r>
      <w:r>
        <w:rPr>
          <w:rFonts w:eastAsia="仿宋_GB2312"/>
          <w:sz w:val="32"/>
          <w:szCs w:val="32"/>
        </w:rPr>
        <w:t>2014</w:t>
      </w:r>
      <w:r>
        <w:rPr>
          <w:rFonts w:ascii="Calibri" w:eastAsia="仿宋_GB2312" w:hAnsi="Calibri"/>
          <w:sz w:val="32"/>
          <w:szCs w:val="32"/>
        </w:rPr>
        <w:t>〕</w:t>
      </w:r>
      <w:r>
        <w:rPr>
          <w:rFonts w:eastAsia="仿宋_GB2312"/>
          <w:sz w:val="32"/>
          <w:szCs w:val="32"/>
        </w:rPr>
        <w:t>57号》、《甘肃省财政厅中共甘肃省委组织部甘肃省公务员局关于调整省直机关培训费标准等有关问题的通知》（甘财行</w:t>
      </w:r>
      <w:r>
        <w:rPr>
          <w:rFonts w:ascii="Calibri" w:eastAsia="仿宋_GB2312" w:hAnsi="Calibri" w:hint="eastAsia"/>
          <w:sz w:val="32"/>
          <w:szCs w:val="32"/>
        </w:rPr>
        <w:t>〔</w:t>
      </w:r>
      <w:r>
        <w:rPr>
          <w:rFonts w:eastAsia="仿宋_GB2312"/>
          <w:sz w:val="32"/>
          <w:szCs w:val="32"/>
        </w:rPr>
        <w:t>2017</w:t>
      </w:r>
      <w:r>
        <w:rPr>
          <w:rFonts w:ascii="Calibri" w:eastAsia="仿宋_GB2312" w:hAnsi="Calibri"/>
          <w:sz w:val="32"/>
          <w:szCs w:val="32"/>
        </w:rPr>
        <w:t>〕</w:t>
      </w:r>
      <w:r>
        <w:rPr>
          <w:rFonts w:eastAsia="仿宋_GB2312"/>
          <w:sz w:val="32"/>
          <w:szCs w:val="32"/>
        </w:rPr>
        <w:t>43号）、《甘肃省省级党政机关差旅费管理办法有关问题解答》（甘财行</w:t>
      </w:r>
      <w:r>
        <w:rPr>
          <w:rFonts w:ascii="Calibri" w:eastAsia="仿宋_GB2312" w:hAnsi="Calibri" w:hint="eastAsia"/>
          <w:sz w:val="32"/>
          <w:szCs w:val="32"/>
        </w:rPr>
        <w:t>〔</w:t>
      </w:r>
      <w:r>
        <w:rPr>
          <w:rFonts w:eastAsia="仿宋_GB2312"/>
          <w:sz w:val="32"/>
          <w:szCs w:val="32"/>
        </w:rPr>
        <w:t>2014</w:t>
      </w:r>
      <w:r>
        <w:rPr>
          <w:rFonts w:ascii="Calibri" w:eastAsia="仿宋_GB2312" w:hAnsi="Calibri"/>
          <w:sz w:val="32"/>
          <w:szCs w:val="32"/>
        </w:rPr>
        <w:t>〕</w:t>
      </w:r>
      <w:r>
        <w:rPr>
          <w:rFonts w:eastAsia="仿宋_GB2312"/>
          <w:sz w:val="32"/>
          <w:szCs w:val="32"/>
        </w:rPr>
        <w:t>187号）、《甘肃省财政厅关于调整省级党政机关差旅住宿费标准等有关问题的通知》（甘财行</w:t>
      </w:r>
      <w:r>
        <w:rPr>
          <w:rFonts w:ascii="Calibri" w:eastAsia="仿宋_GB2312" w:hAnsi="Calibri" w:hint="eastAsia"/>
          <w:sz w:val="32"/>
          <w:szCs w:val="32"/>
        </w:rPr>
        <w:t>〔</w:t>
      </w:r>
      <w:r>
        <w:rPr>
          <w:rFonts w:eastAsia="仿宋_GB2312"/>
          <w:sz w:val="32"/>
          <w:szCs w:val="32"/>
        </w:rPr>
        <w:t>2015</w:t>
      </w:r>
      <w:r>
        <w:rPr>
          <w:rFonts w:ascii="Calibri" w:eastAsia="仿宋_GB2312" w:hAnsi="Calibri"/>
          <w:sz w:val="32"/>
          <w:szCs w:val="32"/>
        </w:rPr>
        <w:t>〕</w:t>
      </w:r>
      <w:r>
        <w:rPr>
          <w:rFonts w:eastAsia="仿宋_GB2312"/>
          <w:sz w:val="32"/>
          <w:szCs w:val="32"/>
        </w:rPr>
        <w:t>147号）、《甘肃省财政厅关于&lt;甘肃省省级党政机关差旅费管理办法&gt;第十七条解释的通知》（甘财行</w:t>
      </w:r>
      <w:r>
        <w:rPr>
          <w:rFonts w:ascii="Calibri" w:eastAsia="仿宋_GB2312" w:hAnsi="Calibri" w:hint="eastAsia"/>
          <w:sz w:val="32"/>
          <w:szCs w:val="32"/>
        </w:rPr>
        <w:t>〔</w:t>
      </w:r>
      <w:r>
        <w:rPr>
          <w:rFonts w:eastAsia="仿宋_GB2312"/>
          <w:sz w:val="32"/>
          <w:szCs w:val="32"/>
        </w:rPr>
        <w:t>2019</w:t>
      </w:r>
      <w:r>
        <w:rPr>
          <w:rFonts w:ascii="Calibri" w:eastAsia="仿宋_GB2312" w:hAnsi="Calibri"/>
          <w:sz w:val="32"/>
          <w:szCs w:val="32"/>
        </w:rPr>
        <w:t>〕</w:t>
      </w:r>
      <w:r>
        <w:rPr>
          <w:rFonts w:eastAsia="仿宋_GB2312"/>
          <w:sz w:val="32"/>
          <w:szCs w:val="32"/>
        </w:rPr>
        <w:t>14号）执行。</w:t>
      </w:r>
    </w:p>
    <w:p>
      <w:pPr>
        <w:spacing w:line="540" w:lineRule="exact"/>
        <w:ind w:firstLineChars="200" w:firstLine="640"/>
        <w:rPr>
          <w:rFonts w:eastAsia="仿宋_GB2312"/>
          <w:sz w:val="32"/>
          <w:szCs w:val="32"/>
        </w:rPr>
      </w:pPr>
      <w:r>
        <w:rPr>
          <w:rStyle w:val="3Char"/>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公务接待费标准按照省委省政府《甘肃省省级党政机关公务接待管理办法》（甘办发</w:t>
      </w:r>
      <w:r>
        <w:rPr>
          <w:rFonts w:ascii="Calibri" w:eastAsia="仿宋_GB2312" w:hAnsi="Calibri" w:hint="eastAsia"/>
          <w:sz w:val="32"/>
          <w:szCs w:val="32"/>
        </w:rPr>
        <w:t>〔</w:t>
      </w:r>
      <w:r>
        <w:rPr>
          <w:rFonts w:eastAsia="仿宋_GB2312"/>
          <w:sz w:val="32"/>
          <w:szCs w:val="32"/>
        </w:rPr>
        <w:t>2014</w:t>
      </w:r>
      <w:r>
        <w:rPr>
          <w:rFonts w:ascii="Calibri" w:eastAsia="仿宋_GB2312" w:hAnsi="Calibri"/>
          <w:sz w:val="32"/>
          <w:szCs w:val="32"/>
        </w:rPr>
        <w:t>〕</w:t>
      </w:r>
      <w:r>
        <w:rPr>
          <w:rFonts w:ascii="Calibri" w:eastAsia="仿宋_GB2312" w:hAnsi="Calibri" w:hint="eastAsia"/>
          <w:sz w:val="32"/>
          <w:szCs w:val="32"/>
        </w:rPr>
        <w:t>6</w:t>
      </w:r>
      <w:r>
        <w:rPr>
          <w:rFonts w:eastAsia="仿宋_GB2312"/>
          <w:sz w:val="32"/>
          <w:szCs w:val="32"/>
        </w:rPr>
        <w:t>2号）执行。</w:t>
      </w:r>
    </w:p>
    <w:p>
      <w:pPr>
        <w:spacing w:line="540" w:lineRule="exact"/>
        <w:ind w:firstLineChars="200" w:firstLine="640"/>
        <w:rPr>
          <w:rFonts w:eastAsia="仿宋_GB2312"/>
          <w:sz w:val="32"/>
          <w:szCs w:val="32"/>
        </w:rPr>
      </w:pPr>
      <w:r>
        <w:rPr>
          <w:rStyle w:val="3Char"/>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作人员到市县出差，就餐应当自行解决，费用自理。如接待单位安排就餐的，按相关规定交纳伙食费，并索取交款凭证（不作报销依据）。伙食补助费按出差自然（日历）天数计算，伙食费补助标准为100元/天包干使用。</w:t>
      </w:r>
    </w:p>
    <w:p>
      <w:pPr>
        <w:spacing w:line="540" w:lineRule="exact"/>
        <w:ind w:firstLineChars="200" w:firstLine="640"/>
        <w:rPr>
          <w:rFonts w:eastAsia="仿宋_GB2312"/>
          <w:sz w:val="32"/>
          <w:szCs w:val="32"/>
        </w:rPr>
      </w:pPr>
      <w:r>
        <w:rPr>
          <w:rStyle w:val="3Char"/>
        </w:rPr>
        <w:t>第七条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作人员经组织选派，到中央国家机关（单位）、省外及省内常驻地及邻近地区以外市县（区）以上单位挂职的，视同挂职单位的工作人员，由挂职单位提供宿舍并在机关食堂就餐，不另补助伙食费和市内交通费。往返原单位或省亲期间按照差旅费管理办法规定执行。</w:t>
      </w:r>
    </w:p>
    <w:p>
      <w:pPr>
        <w:spacing w:line="540" w:lineRule="exact"/>
        <w:ind w:firstLineChars="200" w:firstLine="640"/>
        <w:rPr>
          <w:rFonts w:eastAsia="仿宋_GB2312"/>
          <w:sz w:val="32"/>
          <w:szCs w:val="32"/>
        </w:rPr>
      </w:pPr>
      <w:r>
        <w:rPr>
          <w:rStyle w:val="3Char"/>
        </w:rPr>
        <w:t>第八条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工作人员经组织选派到乡村两级任职、挂职及驻村半年以上的，根据甘帮办发</w:t>
      </w:r>
      <w:r>
        <w:rPr>
          <w:rFonts w:ascii="Calibri" w:eastAsia="仿宋_GB2312" w:hAnsi="Calibri" w:hint="eastAsia"/>
          <w:sz w:val="32"/>
          <w:szCs w:val="32"/>
        </w:rPr>
        <w:t>〔</w:t>
      </w:r>
      <w:r>
        <w:rPr>
          <w:rFonts w:eastAsia="仿宋_GB2312"/>
          <w:sz w:val="32"/>
          <w:szCs w:val="32"/>
        </w:rPr>
        <w:t>2018</w:t>
      </w:r>
      <w:r>
        <w:rPr>
          <w:rFonts w:ascii="Calibri" w:eastAsia="仿宋_GB2312" w:hAnsi="Calibri"/>
          <w:sz w:val="32"/>
          <w:szCs w:val="32"/>
        </w:rPr>
        <w:t>〕</w:t>
      </w:r>
      <w:r>
        <w:rPr>
          <w:rFonts w:eastAsia="仿宋_GB2312"/>
          <w:sz w:val="32"/>
          <w:szCs w:val="32"/>
        </w:rPr>
        <w:t>9号文件规定，驻村期间生活补助按每人每天100元发放，通信补助每人每月按80元发放。往返工作地期间费用按照差旅费管理办法规定执行。</w:t>
      </w:r>
    </w:p>
    <w:p>
      <w:pPr>
        <w:spacing w:line="540" w:lineRule="exact"/>
        <w:ind w:firstLineChars="200" w:firstLine="640"/>
        <w:rPr>
          <w:rFonts w:eastAsia="仿宋_GB2312"/>
          <w:sz w:val="32"/>
          <w:szCs w:val="32"/>
        </w:rPr>
      </w:pPr>
      <w:r>
        <w:rPr>
          <w:rStyle w:val="3Char"/>
        </w:rPr>
        <w:t>第九条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工作人员参加学习培训期间，按照培训费管理办法执行，不另发伙食补助费和市内交通费。</w:t>
      </w:r>
    </w:p>
    <w:p>
      <w:pPr>
        <w:spacing w:line="540" w:lineRule="exact"/>
        <w:ind w:firstLineChars="200" w:firstLine="640"/>
        <w:rPr>
          <w:rFonts w:eastAsia="仿宋_GB2312"/>
          <w:sz w:val="32"/>
          <w:szCs w:val="32"/>
        </w:rPr>
      </w:pPr>
      <w:r>
        <w:rPr>
          <w:rStyle w:val="3Char"/>
        </w:rPr>
        <w:t>第十条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临时性扶贫工作任务按照差旅费管理办法规定执行。</w:t>
      </w:r>
    </w:p>
    <w:p>
      <w:pPr>
        <w:pStyle w:val="2"/>
      </w:pPr>
      <w:r>
        <w:t xml:space="preserve">第四章 </w:t>
      </w:r>
      <w:r>
        <w:rPr>
          <w:rFonts w:hint="eastAsia"/>
        </w:rPr>
        <w:t xml:space="preserve"> </w:t>
      </w:r>
      <w:r>
        <w:t>报销审批</w:t>
      </w:r>
    </w:p>
    <w:p>
      <w:pPr>
        <w:spacing w:line="540" w:lineRule="exact"/>
        <w:ind w:firstLineChars="200" w:firstLine="640"/>
        <w:rPr>
          <w:rFonts w:eastAsia="仿宋_GB2312"/>
          <w:sz w:val="32"/>
          <w:szCs w:val="32"/>
        </w:rPr>
      </w:pPr>
      <w:r>
        <w:rPr>
          <w:rStyle w:val="3Char"/>
        </w:rPr>
        <w:t>第十一条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审批权限：</w:t>
      </w:r>
    </w:p>
    <w:p>
      <w:pPr>
        <w:spacing w:line="540" w:lineRule="exact"/>
        <w:ind w:firstLineChars="200" w:firstLine="640"/>
        <w:rPr>
          <w:rFonts w:eastAsia="仿宋_GB2312"/>
          <w:sz w:val="32"/>
          <w:szCs w:val="32"/>
        </w:rPr>
      </w:pPr>
      <w:r>
        <w:rPr>
          <w:rFonts w:eastAsia="仿宋_GB2312"/>
          <w:sz w:val="32"/>
          <w:szCs w:val="32"/>
        </w:rPr>
        <w:t>5千元（含5千元）以下由经办人签字，处室负责人审核，财务处出纳、会计复核，处长审批；</w:t>
      </w:r>
    </w:p>
    <w:p>
      <w:pPr>
        <w:spacing w:line="540" w:lineRule="exact"/>
        <w:ind w:firstLineChars="200" w:firstLine="640"/>
        <w:rPr>
          <w:rFonts w:eastAsia="仿宋_GB2312"/>
          <w:sz w:val="32"/>
          <w:szCs w:val="32"/>
        </w:rPr>
      </w:pPr>
      <w:r>
        <w:rPr>
          <w:rFonts w:eastAsia="仿宋_GB2312"/>
          <w:sz w:val="32"/>
          <w:szCs w:val="32"/>
        </w:rPr>
        <w:t>5千元至2万元（含2万元）由经办人和处室负责人签字，财务处出纳、会计复核，处长审核，呈分管财务副局长审批；</w:t>
      </w:r>
    </w:p>
    <w:p>
      <w:pPr>
        <w:spacing w:line="54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万元以上由局务会或局党组会审定。</w:t>
      </w:r>
    </w:p>
    <w:p>
      <w:pPr>
        <w:spacing w:line="540" w:lineRule="exact"/>
        <w:ind w:firstLineChars="200" w:firstLine="640"/>
        <w:rPr>
          <w:rFonts w:eastAsia="仿宋_GB2312"/>
          <w:sz w:val="32"/>
          <w:szCs w:val="32"/>
        </w:rPr>
      </w:pPr>
      <w:r>
        <w:rPr>
          <w:rStyle w:val="3Char"/>
        </w:rPr>
        <w:t>第十二条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严格实行公务出差和公务接待审批制度。因公出差，按干部管理权限，须持局主要领导或分管局领导批准的《公务出差审批表》方可办理借款和差费报销手续。公务接待，须持对方来函，由局主要领导或分管局领导批准后，方可按《公务接待管理办法》办理借款和报销手续。</w:t>
      </w:r>
    </w:p>
    <w:p>
      <w:pPr>
        <w:spacing w:line="540" w:lineRule="exact"/>
        <w:ind w:firstLineChars="200" w:firstLine="640"/>
        <w:rPr>
          <w:rFonts w:eastAsia="仿宋_GB2312"/>
          <w:sz w:val="32"/>
          <w:szCs w:val="32"/>
        </w:rPr>
      </w:pPr>
      <w:r>
        <w:rPr>
          <w:rStyle w:val="3Char"/>
        </w:rPr>
        <w:t>第十三条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出差人员应当按规定等级乘坐交通工具。到出差目的地有多种交通工具可选择时，出差人员在不影响公务、确保安全的前提下，应选乘相对经济便捷的交通工具。选乘飞机的在公务出差审批表上经分管局领导签字后严格按照《甘肃省财政厅关于公务机票购买管理改革有关事项的通知》要求进行购买。</w:t>
      </w:r>
    </w:p>
    <w:p>
      <w:pPr>
        <w:spacing w:line="540" w:lineRule="exact"/>
        <w:ind w:firstLineChars="200" w:firstLine="640"/>
        <w:rPr>
          <w:rFonts w:eastAsia="仿宋_GB2312"/>
          <w:sz w:val="32"/>
          <w:szCs w:val="32"/>
        </w:rPr>
      </w:pPr>
      <w:r>
        <w:rPr>
          <w:rStyle w:val="3Char"/>
        </w:rPr>
        <w:t>第十四条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凡参加学会、协会、研究会或省内外与业务无关并收取会务费的各类会议、培训、活动等，机关不予承担任何费用。确须机关报销差旅费的，须报请局主要领导批准。</w:t>
      </w:r>
    </w:p>
    <w:p>
      <w:pPr>
        <w:pStyle w:val="2"/>
      </w:pPr>
      <w:r>
        <w:t xml:space="preserve">第五章 </w:t>
      </w:r>
      <w:r>
        <w:rPr>
          <w:rFonts w:hint="eastAsia"/>
        </w:rPr>
        <w:t xml:space="preserve"> </w:t>
      </w:r>
      <w:r>
        <w:t>报销程序</w:t>
      </w:r>
    </w:p>
    <w:p>
      <w:pPr>
        <w:spacing w:line="540" w:lineRule="exact"/>
        <w:ind w:firstLineChars="200" w:firstLine="640"/>
        <w:rPr>
          <w:rFonts w:eastAsia="仿宋_GB2312"/>
          <w:sz w:val="32"/>
          <w:szCs w:val="32"/>
        </w:rPr>
      </w:pPr>
      <w:r>
        <w:rPr>
          <w:rStyle w:val="3Char"/>
        </w:rPr>
        <w:t>第十五条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经办人填写报销单据→所在处室负责人签字→出纳核算→会计复核→财务处长签字→按审批权限审批（审定）→出纳支付。</w:t>
      </w:r>
    </w:p>
    <w:p>
      <w:pPr>
        <w:pStyle w:val="2"/>
      </w:pPr>
      <w:r>
        <w:t xml:space="preserve">第六章 </w:t>
      </w:r>
      <w:r>
        <w:rPr>
          <w:rFonts w:hint="eastAsia"/>
        </w:rPr>
        <w:t xml:space="preserve"> </w:t>
      </w:r>
      <w:r>
        <w:t>报销要求</w:t>
      </w:r>
    </w:p>
    <w:p>
      <w:pPr>
        <w:spacing w:line="540" w:lineRule="exact"/>
        <w:ind w:firstLineChars="200" w:firstLine="640"/>
        <w:rPr>
          <w:rFonts w:eastAsia="仿宋_GB2312"/>
          <w:sz w:val="32"/>
          <w:szCs w:val="32"/>
        </w:rPr>
      </w:pPr>
      <w:r>
        <w:rPr>
          <w:rStyle w:val="3Char"/>
        </w:rPr>
        <w:t>第十六条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桌椅门窗等办公家具的维修维护由局行政管理服务中心负责，费用支出按审批权限、报销程序进行；电脑、打印机等办公设备的维修维护由局办公室负责，费用支出按审批权限、报销程序进行。</w:t>
      </w:r>
    </w:p>
    <w:p>
      <w:pPr>
        <w:spacing w:line="540" w:lineRule="exact"/>
        <w:ind w:firstLineChars="200" w:firstLine="640"/>
        <w:rPr>
          <w:rFonts w:eastAsia="仿宋_GB2312"/>
          <w:sz w:val="32"/>
          <w:szCs w:val="32"/>
        </w:rPr>
      </w:pPr>
      <w:r>
        <w:rPr>
          <w:rStyle w:val="3Char"/>
        </w:rPr>
        <w:t>第十七条</w:t>
      </w:r>
      <w:r>
        <w:rPr>
          <w:rStyle w:val="3Char"/>
          <w:rFonts w:hint="eastAsia"/>
        </w:rPr>
        <w:t xml:space="preserve"> </w:t>
      </w:r>
      <w:r>
        <w:rPr>
          <w:rFonts w:eastAsia="仿宋_GB2312"/>
          <w:sz w:val="32"/>
          <w:szCs w:val="32"/>
        </w:rPr>
        <w:t xml:space="preserve"> 购买不符合固定资产确认标准（单位价值在1000元以下）的办公用品、书报杂志及其他低值易耗品等，由各处室、单位提出计划，局办公室按照有关规定集中采购，并指定专人进行管理。</w:t>
      </w:r>
    </w:p>
    <w:p>
      <w:pPr>
        <w:spacing w:line="540" w:lineRule="exact"/>
        <w:ind w:firstLineChars="200" w:firstLine="640"/>
        <w:rPr>
          <w:rFonts w:eastAsia="仿宋_GB2312"/>
          <w:sz w:val="32"/>
          <w:szCs w:val="32"/>
        </w:rPr>
      </w:pPr>
      <w:r>
        <w:rPr>
          <w:rStyle w:val="3Char"/>
        </w:rPr>
        <w:t>第十八条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购置的办公用品达到固定资产标准的（使用年限在一年以上，单位价值在1000元以上，专用设备单位价值在1500元以上，使用过程中基本保持原有物质形态的资产），由经办人填写固定资产入库单，使用处室负责人和局财务处负责人签字验收，经办人凭原始发票及明细清单和验收入库单到局财务处报销。</w:t>
      </w:r>
    </w:p>
    <w:p>
      <w:pPr>
        <w:spacing w:line="540" w:lineRule="exact"/>
        <w:ind w:firstLineChars="200" w:firstLine="640"/>
        <w:rPr>
          <w:rFonts w:eastAsia="仿宋_GB2312"/>
          <w:sz w:val="32"/>
          <w:szCs w:val="32"/>
        </w:rPr>
      </w:pPr>
      <w:r>
        <w:rPr>
          <w:rStyle w:val="3Char"/>
        </w:rPr>
        <w:t>第十九条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现金支付只能用于个人劳务报酬和根据国家规定颁发个人的各类奖金、各种劳保、福利费用等必须用现金支出的项目。</w:t>
      </w:r>
    </w:p>
    <w:p>
      <w:pPr>
        <w:spacing w:line="540" w:lineRule="exact"/>
        <w:ind w:firstLineChars="200" w:firstLine="640"/>
        <w:rPr>
          <w:rFonts w:eastAsia="仿宋_GB2312"/>
          <w:sz w:val="32"/>
          <w:szCs w:val="32"/>
        </w:rPr>
      </w:pPr>
      <w:r>
        <w:rPr>
          <w:rStyle w:val="3Char"/>
        </w:rPr>
        <w:t>第二十条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按照国库集中支付制度和公务卡管理制度必须使用转账支付或公务卡结算。如特殊情况使用现金，须经局财务负责人审批。</w:t>
      </w:r>
    </w:p>
    <w:p>
      <w:pPr>
        <w:spacing w:line="540" w:lineRule="exact"/>
        <w:ind w:firstLineChars="200" w:firstLine="640"/>
        <w:rPr>
          <w:rFonts w:eastAsia="仿宋_GB2312"/>
          <w:sz w:val="32"/>
          <w:szCs w:val="32"/>
        </w:rPr>
      </w:pPr>
      <w:r>
        <w:rPr>
          <w:rStyle w:val="3Char"/>
        </w:rPr>
        <w:t>第二十一条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出差期间发生的共同费用报销，报销单据须有同行人员签名确认。</w:t>
      </w:r>
    </w:p>
    <w:p>
      <w:pPr>
        <w:spacing w:line="540" w:lineRule="exact"/>
        <w:ind w:firstLineChars="200" w:firstLine="640"/>
        <w:rPr>
          <w:rFonts w:eastAsia="仿宋_GB2312"/>
          <w:sz w:val="32"/>
          <w:szCs w:val="32"/>
        </w:rPr>
      </w:pPr>
      <w:r>
        <w:rPr>
          <w:rStyle w:val="3Char"/>
        </w:rPr>
        <w:t>第二十二条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当月发生的费用应于当月报销。当月因各种原因不能报销的，报销时间最多延长到下月25日。</w:t>
      </w:r>
    </w:p>
    <w:p>
      <w:pPr>
        <w:pStyle w:val="2"/>
      </w:pPr>
      <w:r>
        <w:t xml:space="preserve">第七章 </w:t>
      </w:r>
      <w:r>
        <w:rPr>
          <w:rFonts w:hint="eastAsia"/>
        </w:rPr>
        <w:t xml:space="preserve"> </w:t>
      </w:r>
      <w:r>
        <w:t>附</w:t>
      </w:r>
      <w:r>
        <w:rPr>
          <w:rFonts w:hint="eastAsia"/>
        </w:rPr>
        <w:t xml:space="preserve">  </w:t>
      </w:r>
      <w:r>
        <w:t>则</w:t>
      </w:r>
    </w:p>
    <w:p>
      <w:pPr>
        <w:spacing w:line="540" w:lineRule="exact"/>
        <w:ind w:firstLineChars="200" w:firstLine="640"/>
        <w:rPr>
          <w:rFonts w:eastAsia="仿宋_GB2312"/>
          <w:sz w:val="32"/>
          <w:szCs w:val="32"/>
        </w:rPr>
      </w:pPr>
      <w:r>
        <w:rPr>
          <w:rStyle w:val="3Char"/>
        </w:rPr>
        <w:t>第二十三条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局二级财务预算单位日常开支管理参照本办法执行。</w:t>
      </w:r>
    </w:p>
    <w:p>
      <w:pPr>
        <w:spacing w:line="540" w:lineRule="exact"/>
        <w:ind w:firstLineChars="200" w:firstLine="640"/>
        <w:rPr>
          <w:rFonts w:eastAsia="仿宋_GB2312"/>
          <w:sz w:val="32"/>
          <w:szCs w:val="32"/>
        </w:rPr>
      </w:pPr>
      <w:r>
        <w:rPr>
          <w:rStyle w:val="3Char"/>
        </w:rPr>
        <w:t>第二十四条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局机关纪委负责对局机关日常开支报销行为中存在的违纪违规行为进行严肃查处并将查处情况报驻局纪检监察组。</w:t>
      </w:r>
    </w:p>
    <w:p>
      <w:pPr>
        <w:spacing w:line="540" w:lineRule="exact"/>
        <w:ind w:firstLineChars="200" w:firstLine="640"/>
        <w:rPr>
          <w:rFonts w:eastAsia="仿宋_GB2312"/>
          <w:sz w:val="32"/>
          <w:szCs w:val="32"/>
        </w:rPr>
      </w:pPr>
      <w:r>
        <w:rPr>
          <w:rStyle w:val="3Char"/>
        </w:rPr>
        <w:t>第二十五条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本办法如与国家及省级报销规定发生冲突，按国家与省级报销规定执行。</w:t>
      </w:r>
    </w:p>
    <w:p>
      <w:pPr>
        <w:spacing w:line="540" w:lineRule="exact"/>
        <w:ind w:firstLineChars="200" w:firstLine="640"/>
        <w:rPr>
          <w:rFonts w:eastAsia="仿宋_GB2312"/>
          <w:spacing w:val="-8"/>
          <w:sz w:val="32"/>
          <w:szCs w:val="32"/>
        </w:rPr>
      </w:pPr>
      <w:r>
        <w:rPr>
          <w:rStyle w:val="3Char"/>
        </w:rPr>
        <w:t>第二十六条</w:t>
      </w:r>
      <w:r>
        <w:rPr>
          <w:rFonts w:eastAsia="仿宋_GB2312"/>
          <w:spacing w:val="-8"/>
          <w:sz w:val="32"/>
          <w:szCs w:val="32"/>
        </w:rPr>
        <w:t xml:space="preserve"> </w:t>
      </w:r>
      <w:r>
        <w:rPr>
          <w:rFonts w:eastAsia="仿宋_GB2312" w:hint="eastAsia"/>
          <w:spacing w:val="-8"/>
          <w:sz w:val="32"/>
          <w:szCs w:val="32"/>
        </w:rPr>
        <w:t xml:space="preserve"> </w:t>
      </w:r>
      <w:r>
        <w:rPr>
          <w:rFonts w:eastAsia="仿宋_GB2312"/>
          <w:spacing w:val="-8"/>
          <w:sz w:val="32"/>
          <w:szCs w:val="32"/>
        </w:rPr>
        <w:t>本办法自下发之日起执行。原《甘肃省新闻出版广电局机关日常报销管理办法》（甘新广财发</w:t>
      </w:r>
      <w:r>
        <w:rPr>
          <w:rFonts w:ascii="Calibri" w:eastAsia="仿宋_GB2312" w:hAnsi="Calibri" w:hint="eastAsia"/>
          <w:sz w:val="32"/>
          <w:szCs w:val="32"/>
        </w:rPr>
        <w:t>〔</w:t>
      </w:r>
      <w:r>
        <w:rPr>
          <w:rFonts w:eastAsia="仿宋_GB2312"/>
          <w:spacing w:val="-8"/>
          <w:sz w:val="32"/>
          <w:szCs w:val="32"/>
        </w:rPr>
        <w:t>2015</w:t>
      </w:r>
      <w:r>
        <w:rPr>
          <w:rFonts w:ascii="Calibri" w:eastAsia="仿宋_GB2312" w:hAnsi="Calibri"/>
          <w:sz w:val="32"/>
          <w:szCs w:val="32"/>
        </w:rPr>
        <w:t>〕</w:t>
      </w:r>
      <w:r>
        <w:rPr>
          <w:rFonts w:eastAsia="仿宋_GB2312"/>
          <w:spacing w:val="-8"/>
          <w:sz w:val="32"/>
          <w:szCs w:val="32"/>
        </w:rPr>
        <w:t>8号）同时废止。</w:t>
      </w:r>
    </w:p>
    <w:p/>
    <w:p/>
    <w:p/>
    <w:p/>
    <w:p/>
    <w:p/>
    <w:p/>
    <w:p/>
    <w:p/>
    <w:p/>
    <w:p/>
    <w:p/>
    <w:p/>
    <w:p/>
    <w:p/>
    <w:p/>
    <w:p/>
    <w:p/>
    <w:p/>
    <w:p/>
    <w:p/>
    <w:p/>
    <w:p/>
    <w:p/>
    <w:p/>
    <w:p/>
    <w:p/>
    <w:p/>
    <w:p/>
    <w:p/>
    <w:p/>
    <w:p>
      <w:pPr>
        <w:pStyle w:val="1"/>
      </w:pPr>
      <w:bookmarkStart w:id="7" w:name="_Toc16580743"/>
      <w:r>
        <w:t>甘肃省</w:t>
      </w:r>
      <w:r>
        <w:rPr>
          <w:rFonts w:hint="eastAsia"/>
        </w:rPr>
        <w:t>广播</w:t>
      </w:r>
      <w:r>
        <w:t>电视局</w:t>
        <w:br/>
      </w:r>
      <w:r>
        <w:rPr>
          <w:rFonts w:hint="eastAsia"/>
        </w:rPr>
        <w:t>专项资金使用监督管理暂行办法</w:t>
      </w:r>
      <w:bookmarkEnd w:id="7"/>
    </w:p>
    <w:p>
      <w:pPr>
        <w:spacing w:line="400" w:lineRule="exact"/>
        <w:jc w:val="center"/>
        <w:rPr>
          <w:rFonts w:ascii="楷体_GB2312" w:eastAsia="楷体_GB2312"/>
          <w:b/>
          <w:sz w:val="32"/>
          <w:szCs w:val="32"/>
        </w:rPr>
      </w:pPr>
    </w:p>
    <w:p>
      <w:pPr>
        <w:spacing w:line="580" w:lineRule="exact"/>
        <w:ind w:firstLineChars="200" w:firstLine="640"/>
        <w:rPr>
          <w:rFonts w:eastAsia="仿宋_GB2312"/>
          <w:sz w:val="32"/>
          <w:szCs w:val="32"/>
        </w:rPr>
      </w:pPr>
      <w:r>
        <w:rPr>
          <w:rStyle w:val="3Char"/>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为进一步规范全局广播电视行业类专项资金的监督管理，明确事权与责任划分，提高专项资金使用效益，保障我省广播电视事业产业健康发展，根据中央和省上有关部门的规定，结合我局实际，制定本办法。</w:t>
      </w:r>
    </w:p>
    <w:p>
      <w:pPr>
        <w:spacing w:line="580" w:lineRule="exact"/>
        <w:ind w:firstLineChars="200" w:firstLine="640"/>
        <w:rPr>
          <w:rFonts w:eastAsia="仿宋_GB2312"/>
          <w:sz w:val="32"/>
          <w:szCs w:val="32"/>
        </w:rPr>
      </w:pPr>
      <w:r>
        <w:rPr>
          <w:rStyle w:val="3Char"/>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所称广播电视行业类专项资金（以下简称“专项资金”）是指由中央和省上有关部门拨付给我局的中央补助财政资金、地方财政性资金、地方性基金及其他非财政性等用于我省广播电视事业建设产业项目工作的资金。</w:t>
      </w:r>
    </w:p>
    <w:p>
      <w:pPr>
        <w:spacing w:line="580" w:lineRule="exact"/>
        <w:ind w:firstLineChars="200" w:firstLine="640"/>
        <w:rPr>
          <w:rFonts w:eastAsia="仿宋_GB2312"/>
          <w:sz w:val="32"/>
          <w:szCs w:val="32"/>
        </w:rPr>
      </w:pPr>
      <w:r>
        <w:rPr>
          <w:rStyle w:val="3Char"/>
        </w:rPr>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专项资金使用监督管理，坚持“集中管理、部门负责、统一预算、专款专用、讲求绩效”的原则。严格执行中央和省上关于各类专项资金管理办法规定及我局制定的《甘肃省广播电视局财务管理暂行规定》，具体工作由局财务处配合有专项资金项目的业务处室或单位组织实施。</w:t>
      </w:r>
    </w:p>
    <w:p>
      <w:pPr>
        <w:spacing w:line="580" w:lineRule="exact"/>
        <w:ind w:firstLineChars="200" w:firstLine="640"/>
        <w:rPr>
          <w:rFonts w:eastAsia="仿宋_GB2312"/>
          <w:sz w:val="32"/>
          <w:szCs w:val="32"/>
        </w:rPr>
      </w:pPr>
      <w:r>
        <w:rPr>
          <w:rStyle w:val="3Char"/>
        </w:rPr>
        <w:t>第四条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专项资金使用的责任主体是局机关业务处室和局属有专项资金项目的单位，申请上报中央和省上新投资的项目任务及专项资金时，必须进行项目前期论证，做出可研初设编制报告和项目真实性声明并由负责人签字，由局规划发展处组织相关专家进行复审后，提请局长办公会议审定。对局机关各处室及财务代管各单位预算已批复的专项资金，由责任处室或单位根据项目任务提出资金使用计划、绩效目标和完成期限，会同局财务处按财务相关规定，提请局长办公会议决定后执行。</w:t>
      </w:r>
    </w:p>
    <w:p>
      <w:pPr>
        <w:spacing w:line="580" w:lineRule="exact"/>
        <w:ind w:firstLineChars="200" w:firstLine="640"/>
        <w:rPr>
          <w:rFonts w:eastAsia="仿宋_GB2312"/>
          <w:sz w:val="32"/>
          <w:szCs w:val="32"/>
        </w:rPr>
      </w:pPr>
      <w:r>
        <w:rPr>
          <w:rStyle w:val="3Char"/>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专项资金的使用管理由局财务处按照每年初中央和省上下达的资金预算，提出各业务处室和单位项目资金责任落实表，每季度将项目资金使用情况汇总反馈局领导和相关责任处室或单位，每半年将全局专项资金使用情况整理汇总上报局长办公会议，每年将全局预、决算收支情况上报局党组会议，确保专项资金使用合规及时有效。</w:t>
      </w:r>
    </w:p>
    <w:p>
      <w:pPr>
        <w:spacing w:line="580" w:lineRule="exact"/>
        <w:ind w:firstLineChars="200" w:firstLine="640"/>
        <w:rPr>
          <w:rFonts w:eastAsia="仿宋_GB2312"/>
          <w:sz w:val="32"/>
          <w:szCs w:val="32"/>
        </w:rPr>
      </w:pPr>
      <w:r>
        <w:rPr>
          <w:rStyle w:val="3Char"/>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专项资金的使用监督由局财务处依据各责任部门资金总量和使用情况，于每年年初提出全年资金使用的跟踪检查或审计计划，报请局长办公会议通过后实施，对审计检查出各类专项资金使用执行不及时、不合规和不到位的处室和单位责令督促进行整改，对问题严重的，或发现有截留、挤占、挪用及虚假票据套取资金等行为的，一经查实，依据《财政违法行为处罚处分条例》等法规和专项资金管理等相关规定，由局机关纪委追究责任部门主要负责人和直接责任人责任，并及时上报驻局纪检监察组。</w:t>
      </w:r>
    </w:p>
    <w:p>
      <w:pPr>
        <w:spacing w:line="580" w:lineRule="exact"/>
        <w:ind w:firstLineChars="200" w:firstLine="640"/>
        <w:rPr>
          <w:rFonts w:eastAsia="仿宋_GB2312"/>
          <w:sz w:val="32"/>
          <w:szCs w:val="32"/>
        </w:rPr>
      </w:pPr>
      <w:r>
        <w:rPr>
          <w:rStyle w:val="3Char"/>
        </w:rPr>
        <w:t>第七条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本办法由局财务处负责解释。</w:t>
      </w:r>
    </w:p>
    <w:p>
      <w:pPr>
        <w:spacing w:line="580" w:lineRule="exact"/>
        <w:ind w:firstLineChars="200" w:firstLine="640"/>
        <w:rPr>
          <w:rFonts w:eastAsia="仿宋_GB2312"/>
          <w:sz w:val="32"/>
          <w:szCs w:val="32"/>
        </w:rPr>
      </w:pPr>
      <w:r>
        <w:rPr>
          <w:rStyle w:val="3Char"/>
        </w:rPr>
        <w:t>第八条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本办法自印发之日起执行。原《甘肃省新闻出版广电局关于印发专项资金使用监督管理办法的通知》（甘新广财发〔2016〕14号）同时废止。</w:t>
      </w:r>
    </w:p>
    <w:p/>
    <w:p/>
    <w:p/>
    <w:p/>
    <w:p/>
    <w:p>
      <w:pPr>
        <w:pStyle w:val="1"/>
        <w:rPr>
          <w:sz w:val="30"/>
          <w:szCs w:val="30"/>
        </w:rPr>
      </w:pPr>
      <w:bookmarkStart w:id="8" w:name="_Toc16580746"/>
      <w:r>
        <w:rPr>
          <w:rFonts w:hint="eastAsia"/>
        </w:rPr>
        <w:t>甘肃省广播电视局内部审计试行办法</w:t>
      </w:r>
      <w:bookmarkEnd w:id="8"/>
    </w:p>
    <w:p>
      <w:pPr>
        <w:spacing w:line="400" w:lineRule="exact"/>
        <w:jc w:val="center"/>
        <w:rPr>
          <w:rFonts w:ascii="楷体_GB2312" w:eastAsia="楷体_GB2312"/>
          <w:b/>
          <w:sz w:val="32"/>
          <w:szCs w:val="32"/>
        </w:rPr>
      </w:pPr>
    </w:p>
    <w:p>
      <w:pPr>
        <w:pStyle w:val="2"/>
      </w:pPr>
      <w:r>
        <w:t xml:space="preserve">第一章 </w:t>
      </w:r>
      <w:r>
        <w:rPr>
          <w:rFonts w:hint="eastAsia"/>
        </w:rPr>
        <w:t xml:space="preserve"> </w:t>
      </w:r>
      <w:r>
        <w:t>总</w:t>
      </w:r>
      <w:r>
        <w:rPr>
          <w:rFonts w:hint="eastAsia"/>
        </w:rPr>
        <w:t xml:space="preserve">  </w:t>
      </w:r>
      <w:r>
        <w:t>则</w:t>
      </w:r>
    </w:p>
    <w:p>
      <w:pPr>
        <w:spacing w:line="600" w:lineRule="exact"/>
        <w:ind w:firstLineChars="200" w:firstLine="640"/>
        <w:rPr>
          <w:rFonts w:eastAsia="仿宋_GB2312"/>
          <w:sz w:val="32"/>
          <w:szCs w:val="32"/>
        </w:rPr>
      </w:pPr>
      <w:r>
        <w:rPr>
          <w:rStyle w:val="3Char"/>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加强甘肃省广播电视局系统内部审计工作，建立健全内部审计制度，提高资金使用效益，提升经济运行风险防控，充分发挥预防免疫作用，促进各级廉政建设，根据《中华人民共和国审计法》、《中华人民共和国审计法实施条例》、《审计署关于内部审计工作的规定》、《甘肃省内部审计试行办法》等有关法律法规，结合我局实际，制定本办法。</w:t>
      </w:r>
    </w:p>
    <w:p>
      <w:pPr>
        <w:spacing w:line="600" w:lineRule="exact"/>
        <w:ind w:firstLineChars="200" w:firstLine="640"/>
        <w:rPr>
          <w:rFonts w:eastAsia="仿宋_GB2312"/>
          <w:sz w:val="32"/>
          <w:szCs w:val="32"/>
        </w:rPr>
      </w:pPr>
      <w:r>
        <w:rPr>
          <w:rStyle w:val="3Char"/>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本审计办法是对局机关及所属企事业单位财政财务收支、内部控制、风险管理、局重点项目工程建设跟踪监督和有效管理以及其它有关经济活动的真实性、合法性、效益性实施独立、客观的监督、评价。</w:t>
      </w:r>
    </w:p>
    <w:p>
      <w:pPr>
        <w:pStyle w:val="2"/>
      </w:pPr>
      <w:r>
        <w:t xml:space="preserve">第二章 </w:t>
      </w:r>
      <w:r>
        <w:rPr>
          <w:rFonts w:hint="eastAsia"/>
        </w:rPr>
        <w:t xml:space="preserve"> </w:t>
      </w:r>
      <w:r>
        <w:t>内审范围</w:t>
      </w:r>
    </w:p>
    <w:p>
      <w:pPr>
        <w:spacing w:line="600" w:lineRule="exact"/>
        <w:ind w:firstLineChars="200" w:firstLine="640"/>
        <w:rPr>
          <w:rFonts w:eastAsia="仿宋_GB2312"/>
          <w:sz w:val="32"/>
          <w:szCs w:val="32"/>
        </w:rPr>
      </w:pPr>
      <w:r>
        <w:rPr>
          <w:rStyle w:val="3Char"/>
        </w:rPr>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使用、管理财政拨款和其他财政性资金、社会公共基金（资金）的局机关本级及局属企事业单位、协会。</w:t>
      </w:r>
    </w:p>
    <w:p>
      <w:pPr>
        <w:spacing w:line="600" w:lineRule="exact"/>
        <w:ind w:firstLineChars="200" w:firstLine="640"/>
        <w:rPr>
          <w:rFonts w:eastAsia="仿宋_GB2312"/>
          <w:sz w:val="32"/>
          <w:szCs w:val="32"/>
        </w:rPr>
      </w:pPr>
      <w:r>
        <w:rPr>
          <w:rStyle w:val="3Char"/>
        </w:rPr>
        <w:t>第四条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由财政部、国家发改委等国家部委和省财政厅、省发改委等部门拨付专项资金，由省内广播电视相关部门负责实施的公共服务、工程建设设备更新等重点项目单位。</w:t>
      </w:r>
    </w:p>
    <w:p>
      <w:pPr>
        <w:spacing w:line="600" w:lineRule="exact"/>
        <w:ind w:firstLineChars="200" w:firstLine="640"/>
        <w:rPr>
          <w:rFonts w:eastAsia="仿宋_GB2312"/>
          <w:sz w:val="32"/>
          <w:szCs w:val="32"/>
        </w:rPr>
      </w:pPr>
      <w:r>
        <w:rPr>
          <w:rStyle w:val="3Char"/>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法律、法规规定需要开展内部审计工作的其他单位或部门。</w:t>
      </w:r>
    </w:p>
    <w:p>
      <w:pPr>
        <w:pStyle w:val="2"/>
      </w:pPr>
      <w:r>
        <w:t xml:space="preserve">第三章 </w:t>
      </w:r>
      <w:r>
        <w:rPr>
          <w:rFonts w:hint="eastAsia"/>
        </w:rPr>
        <w:t xml:space="preserve"> </w:t>
      </w:r>
      <w:r>
        <w:t>内审内容</w:t>
      </w:r>
    </w:p>
    <w:p>
      <w:pPr>
        <w:spacing w:line="600" w:lineRule="exact"/>
        <w:ind w:firstLineChars="200" w:firstLine="640"/>
        <w:rPr>
          <w:rFonts w:eastAsia="仿宋_GB2312"/>
          <w:sz w:val="32"/>
          <w:szCs w:val="32"/>
        </w:rPr>
      </w:pPr>
      <w:r>
        <w:rPr>
          <w:rStyle w:val="3Char"/>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对局机关及局属企事业单位贯彻落实国家重大政策措施情况、单位发展规划、战略决策、重大措施以及年度业务计划的执行情况等进行内部审计。</w:t>
      </w:r>
    </w:p>
    <w:p>
      <w:pPr>
        <w:spacing w:line="600" w:lineRule="exact"/>
        <w:ind w:firstLineChars="200" w:firstLine="640"/>
        <w:rPr>
          <w:rFonts w:eastAsia="仿宋_GB2312"/>
          <w:sz w:val="32"/>
          <w:szCs w:val="32"/>
        </w:rPr>
      </w:pPr>
      <w:r>
        <w:rPr>
          <w:rStyle w:val="3Char"/>
        </w:rPr>
        <w:t>第七条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对局机关及局属企事业单位财务收支、经营管理和效益情况、基建项目、内部控制及风险管理情况、预算执行及其有关经济活动进行内部审计。</w:t>
      </w:r>
    </w:p>
    <w:p>
      <w:pPr>
        <w:spacing w:line="600" w:lineRule="exact"/>
        <w:ind w:firstLineChars="200" w:firstLine="640"/>
        <w:rPr>
          <w:rFonts w:eastAsia="仿宋_GB2312"/>
          <w:sz w:val="32"/>
          <w:szCs w:val="32"/>
        </w:rPr>
      </w:pPr>
      <w:r>
        <w:rPr>
          <w:rStyle w:val="3Char"/>
        </w:rPr>
        <w:t>第八条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对承担重点工程建设任务单位的合同执行、工程进度资金管理等情况进行内部审计，对行业内重点项目工程建设进行事前（包括工程建设资金来源、工程承包合同和概预算等）、事中（包括工程合同执行、工程量完成、工程款支付及变更签证和补充协议等）、事后（包括工程造价和竣工决算等）监督和内部审计。</w:t>
      </w:r>
    </w:p>
    <w:p>
      <w:pPr>
        <w:spacing w:line="600" w:lineRule="exact"/>
        <w:ind w:firstLineChars="200" w:firstLine="640"/>
        <w:rPr>
          <w:rFonts w:eastAsia="仿宋_GB2312"/>
          <w:sz w:val="32"/>
          <w:szCs w:val="32"/>
        </w:rPr>
      </w:pPr>
      <w:r>
        <w:rPr>
          <w:rStyle w:val="3Char"/>
        </w:rPr>
        <w:t>第九条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对局机关及局属单位内部控制制度的健全性和有效性及风险管理进行内部审计评价。</w:t>
      </w:r>
    </w:p>
    <w:p>
      <w:pPr>
        <w:spacing w:line="600" w:lineRule="exact"/>
        <w:ind w:firstLineChars="200" w:firstLine="640"/>
        <w:rPr>
          <w:rFonts w:eastAsia="仿宋_GB2312"/>
          <w:sz w:val="32"/>
          <w:szCs w:val="32"/>
        </w:rPr>
      </w:pPr>
      <w:r>
        <w:rPr>
          <w:rStyle w:val="3Char"/>
        </w:rPr>
        <w:t>第十条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对上级相关部门或局党组要求的二级法人单位离任或其他事项进行内部审计。</w:t>
      </w:r>
    </w:p>
    <w:p>
      <w:pPr>
        <w:pStyle w:val="2"/>
      </w:pPr>
      <w:r>
        <w:t xml:space="preserve">第四章 </w:t>
      </w:r>
      <w:r>
        <w:rPr>
          <w:rFonts w:hint="eastAsia"/>
        </w:rPr>
        <w:t xml:space="preserve"> </w:t>
      </w:r>
      <w:r>
        <w:t>内审执行</w:t>
      </w:r>
    </w:p>
    <w:p>
      <w:pPr>
        <w:spacing w:line="600" w:lineRule="exact"/>
        <w:ind w:firstLineChars="200" w:firstLine="640"/>
        <w:rPr>
          <w:rFonts w:eastAsia="仿宋_GB2312"/>
          <w:sz w:val="32"/>
          <w:szCs w:val="32"/>
        </w:rPr>
      </w:pPr>
      <w:r>
        <w:rPr>
          <w:rStyle w:val="3Char"/>
        </w:rPr>
        <w:t>第十一条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全局内部审计工作可根据内审工作需要，依据甘肃省财政厅、甘肃省广播电视局关于印发《甘肃省广播电视局政府购买服务专门化目录》的通知，向社会中介购买审计服务或抽调组建内审小组进行，并对内审工作所需经费，列入本单位年初预算。局本级及局属企事业单位委托社会中介机构进行独立或联合内部审计的中介服务费，由项目管理或组织实施部门承担。</w:t>
      </w:r>
    </w:p>
    <w:p>
      <w:pPr>
        <w:spacing w:line="600" w:lineRule="exact"/>
        <w:ind w:firstLineChars="200" w:firstLine="640"/>
        <w:rPr>
          <w:rFonts w:eastAsia="仿宋_GB2312"/>
          <w:sz w:val="32"/>
          <w:szCs w:val="32"/>
        </w:rPr>
      </w:pPr>
      <w:r>
        <w:rPr>
          <w:rStyle w:val="3Char"/>
        </w:rPr>
        <w:t>第十二条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系统内部审计开展，由委托中介机构或抽调组建内审小组审计人员通过审查会计凭证、会计账簿、会计报表，查阅有关文件、资料，检查现金、实物、有价证券、盘存资产等方式，取得审计证据，做出审计记录，编制审计工作底稿，依法进行审计。其中对需要进行委托审计的项目工程，其工程监理和造价决算审计不得委托同一个社会中介机构。</w:t>
      </w:r>
    </w:p>
    <w:p>
      <w:pPr>
        <w:spacing w:line="600" w:lineRule="exact"/>
        <w:ind w:firstLineChars="200" w:firstLine="640"/>
        <w:rPr>
          <w:rFonts w:eastAsia="仿宋_GB2312"/>
          <w:sz w:val="32"/>
          <w:szCs w:val="32"/>
        </w:rPr>
      </w:pPr>
      <w:r>
        <w:rPr>
          <w:rStyle w:val="3Char"/>
        </w:rPr>
        <w:t>第十三条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系统内部审计完成后形成审计报告，提交局党组会审阅并下达审计决定。审计决定自送达之日起生效，由被审计单位执行，并在执行结束后，向局党组报告，并送局财务（内审）备案。同时，审计报告、审计决定要抄送驻局纪检监察组。</w:t>
      </w:r>
    </w:p>
    <w:p>
      <w:pPr>
        <w:spacing w:line="600" w:lineRule="exact"/>
        <w:ind w:firstLineChars="200" w:firstLine="640"/>
        <w:rPr>
          <w:rFonts w:eastAsia="仿宋_GB2312"/>
          <w:sz w:val="32"/>
          <w:szCs w:val="32"/>
        </w:rPr>
      </w:pPr>
      <w:r>
        <w:rPr>
          <w:rStyle w:val="3Char"/>
        </w:rPr>
        <w:t>第十四条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局财务处根据党组下达的审计决定，跟踪督查被审计单位落实审计建议和执行审计决定的情况，并督促被审计对象根据审计意见和建议及时进行整改，向局主要领导和驻局纪检监察组报告整改情况。</w:t>
      </w:r>
    </w:p>
    <w:p>
      <w:pPr>
        <w:spacing w:line="600" w:lineRule="exact"/>
        <w:ind w:firstLineChars="200" w:firstLine="640"/>
        <w:rPr>
          <w:rFonts w:eastAsia="仿宋_GB2312"/>
          <w:sz w:val="32"/>
          <w:szCs w:val="32"/>
        </w:rPr>
      </w:pPr>
      <w:r>
        <w:rPr>
          <w:rStyle w:val="3Char"/>
        </w:rPr>
        <w:t>第十五条</w:t>
      </w:r>
      <w:r>
        <w:rPr>
          <w:rStyle w:val="3Char"/>
          <w:rFonts w:hint="eastAsia"/>
        </w:rPr>
        <w:t xml:space="preserve"> </w:t>
      </w:r>
      <w:r>
        <w:rPr>
          <w:rFonts w:eastAsia="仿宋_GB2312"/>
          <w:sz w:val="32"/>
          <w:szCs w:val="32"/>
        </w:rPr>
        <w:t xml:space="preserve"> 被审计单位的主要负责人为整改第一责任人。对审计发现的问题和提出的建议，必须及时整改，并将整改结果书面报告各分管领导并送局财务（内审）备案。对典型性、普遍性、倾向性问题，应当及时分析研究，制定和完善相关管理制度，建立健全内部控制措施。</w:t>
      </w:r>
    </w:p>
    <w:p>
      <w:pPr>
        <w:spacing w:line="600" w:lineRule="exact"/>
        <w:ind w:firstLineChars="200" w:firstLine="640"/>
        <w:rPr>
          <w:rFonts w:eastAsia="仿宋_GB2312"/>
          <w:sz w:val="32"/>
          <w:szCs w:val="32"/>
        </w:rPr>
      </w:pPr>
      <w:r>
        <w:rPr>
          <w:rStyle w:val="3Char"/>
        </w:rPr>
        <w:t>第十六条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局财务处对内部审计相关资料，按有关规定存档保管，并将审计结论抄送局人事处，作为考核、奖惩、任免局属单位负责人的依据之一。</w:t>
      </w:r>
    </w:p>
    <w:p>
      <w:pPr>
        <w:pStyle w:val="2"/>
      </w:pPr>
      <w:r>
        <w:t xml:space="preserve">第五章 </w:t>
      </w:r>
      <w:r>
        <w:rPr>
          <w:rFonts w:hint="eastAsia"/>
        </w:rPr>
        <w:t xml:space="preserve"> </w:t>
      </w:r>
      <w:r>
        <w:t>附</w:t>
      </w:r>
      <w:r>
        <w:rPr>
          <w:rFonts w:hint="eastAsia"/>
        </w:rPr>
        <w:t xml:space="preserve">  </w:t>
      </w:r>
      <w:r>
        <w:t>则</w:t>
      </w:r>
    </w:p>
    <w:p>
      <w:pPr>
        <w:spacing w:line="600" w:lineRule="exact"/>
        <w:ind w:firstLineChars="200" w:firstLine="640"/>
        <w:rPr>
          <w:rFonts w:eastAsia="仿宋_GB2312"/>
          <w:sz w:val="32"/>
          <w:szCs w:val="32"/>
        </w:rPr>
      </w:pPr>
      <w:r>
        <w:rPr>
          <w:rStyle w:val="3Char"/>
        </w:rPr>
        <w:t>第十七条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本办法由局财务处负责解释。</w:t>
      </w:r>
    </w:p>
    <w:p>
      <w:pPr>
        <w:spacing w:line="600" w:lineRule="exact"/>
        <w:ind w:firstLineChars="200" w:firstLine="640"/>
        <w:rPr>
          <w:rFonts w:eastAsia="仿宋_GB2312"/>
          <w:sz w:val="32"/>
          <w:szCs w:val="32"/>
        </w:rPr>
      </w:pPr>
      <w:r>
        <w:rPr>
          <w:rStyle w:val="3Char"/>
        </w:rPr>
        <w:t>第十八条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本办法自印发之日起施行，《甘肃省新闻出版广电局内部审计试行办法》（甘新广财发〔2014〕29号）同时废止。</w:t>
      </w: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rPr>
          <w:rFonts w:ascii="仿宋" w:eastAsia="仿宋"/>
          <w:sz w:val="32"/>
          <w:szCs w:val="32"/>
        </w:rPr>
      </w:pPr>
      <w:r>
        <w:rPr>
          <w:rFonts w:ascii="仿宋" w:eastAsia="仿宋" w:hint="eastAsia"/>
          <w:sz w:val="32"/>
          <w:szCs w:val="32"/>
        </w:rPr>
        <w:t xml:space="preserve">         </w:t>
      </w:r>
    </w:p>
    <w:p/>
    <w:p/>
    <w:p/>
    <w:p/>
    <w:p/>
    <w:p/>
    <w:p/>
    <w:p/>
    <w:p/>
    <w:p/>
    <w:p/>
    <w:p/>
    <w:p/>
    <w:p/>
    <w:p/>
    <w:p>
      <w:pPr>
        <w:adjustRightInd w:val="0"/>
        <w:spacing w:line="700" w:lineRule="exact"/>
        <w:jc w:val="center"/>
        <w:rPr>
          <w:rFonts w:ascii="长城小标宋体" w:eastAsia="长城小标宋体" w:cs="华文中宋"/>
          <w:b/>
          <w:bCs/>
          <w:sz w:val="44"/>
          <w:szCs w:val="44"/>
        </w:rPr>
      </w:pPr>
    </w:p>
    <w:p/>
    <w:p/>
    <w:p/>
    <w:p/>
    <w:p/>
    <w:p>
      <w:pPr>
        <w:pStyle w:val="1"/>
      </w:pPr>
      <w:bookmarkStart w:id="9" w:name="_Toc16580748"/>
      <w:r>
        <w:rPr>
          <w:rFonts w:hint="eastAsia"/>
        </w:rPr>
        <w:t>甘肃省广播电视局政府采购管理实施细则</w:t>
      </w:r>
      <w:bookmarkEnd w:id="9"/>
    </w:p>
    <w:p>
      <w:pPr>
        <w:spacing w:line="400" w:lineRule="exact"/>
        <w:jc w:val="center"/>
        <w:rPr>
          <w:rFonts w:ascii="楷体_GB2312" w:eastAsia="楷体_GB2312"/>
          <w:sz w:val="32"/>
          <w:szCs w:val="32"/>
        </w:rPr>
      </w:pPr>
    </w:p>
    <w:p>
      <w:pPr>
        <w:spacing w:line="600" w:lineRule="exact"/>
        <w:ind w:firstLineChars="200" w:firstLine="640"/>
        <w:contextualSpacing/>
        <w:rPr>
          <w:rFonts w:eastAsia="仿宋_GB2312"/>
          <w:sz w:val="32"/>
          <w:szCs w:val="32"/>
        </w:rPr>
      </w:pPr>
      <w:r>
        <w:rPr>
          <w:rFonts w:eastAsia="仿宋_GB2312"/>
          <w:sz w:val="32"/>
          <w:szCs w:val="32"/>
        </w:rPr>
        <w:t>为了规范局机关和局属各单位的政府采购行为，提高政府采购资金的使用效益，加强对政府采购行为的监督和管理，根据《</w:t>
      </w:r>
      <w:r>
        <w:rPr>
          <w:rFonts w:eastAsia="仿宋_GB2312" w:hint="eastAsia"/>
          <w:sz w:val="32"/>
          <w:szCs w:val="32"/>
        </w:rPr>
        <w:t>中华人民共和国财政部令第87号--政府采购货物和服务招标投标管理办法</w:t>
      </w:r>
      <w:r>
        <w:rPr>
          <w:rFonts w:eastAsia="仿宋_GB2312"/>
          <w:sz w:val="32"/>
          <w:szCs w:val="32"/>
        </w:rPr>
        <w:t>》</w:t>
      </w:r>
      <w:r>
        <w:rPr>
          <w:rFonts w:eastAsia="仿宋_GB2312" w:hint="eastAsia"/>
          <w:sz w:val="32"/>
          <w:szCs w:val="32"/>
        </w:rPr>
        <w:t>和《</w:t>
      </w:r>
      <w:r>
        <w:rPr>
          <w:rFonts w:eastAsia="仿宋_GB2312"/>
          <w:sz w:val="32"/>
          <w:szCs w:val="32"/>
        </w:rPr>
        <w:t>甘肃省财政厅甘肃省发展和改革委员会关于印发甘肃省</w:t>
      </w:r>
      <w:r>
        <w:rPr>
          <w:rFonts w:eastAsia="仿宋_GB2312" w:hint="eastAsia"/>
          <w:sz w:val="32"/>
          <w:szCs w:val="32"/>
        </w:rPr>
        <w:t>2019</w:t>
      </w:r>
      <w:r>
        <w:rPr>
          <w:rFonts w:eastAsia="仿宋_GB2312"/>
          <w:sz w:val="32"/>
          <w:szCs w:val="32"/>
        </w:rPr>
        <w:t>—</w:t>
      </w:r>
      <w:r>
        <w:rPr>
          <w:rFonts w:eastAsia="仿宋_GB2312" w:hint="eastAsia"/>
          <w:sz w:val="32"/>
          <w:szCs w:val="32"/>
        </w:rPr>
        <w:t>2020年</w:t>
      </w:r>
      <w:r>
        <w:rPr>
          <w:rFonts w:eastAsia="仿宋_GB2312"/>
          <w:sz w:val="32"/>
          <w:szCs w:val="32"/>
        </w:rPr>
        <w:t>政府集中采购目录和采购限额标准的通知》</w:t>
      </w:r>
      <w:r>
        <w:rPr>
          <w:rFonts w:eastAsia="仿宋_GB2312" w:hint="eastAsia"/>
          <w:sz w:val="32"/>
          <w:szCs w:val="32"/>
        </w:rPr>
        <w:t>（</w:t>
      </w:r>
      <w:r>
        <w:rPr>
          <w:rFonts w:eastAsia="仿宋_GB2312"/>
          <w:sz w:val="32"/>
          <w:szCs w:val="32"/>
        </w:rPr>
        <w:t>甘财采〔2018〕18</w:t>
      </w:r>
      <w:r>
        <w:rPr>
          <w:rFonts w:eastAsia="仿宋_GB2312" w:hint="eastAsia"/>
          <w:sz w:val="32"/>
          <w:szCs w:val="32"/>
        </w:rPr>
        <w:t>号</w:t>
      </w:r>
      <w:r>
        <w:rPr>
          <w:rFonts w:eastAsia="仿宋_GB2312"/>
          <w:sz w:val="32"/>
          <w:szCs w:val="32"/>
        </w:rPr>
        <w:t>）</w:t>
      </w:r>
      <w:r>
        <w:rPr>
          <w:rFonts w:eastAsia="仿宋_GB2312" w:hint="eastAsia"/>
          <w:sz w:val="32"/>
          <w:szCs w:val="32"/>
        </w:rPr>
        <w:t>，</w:t>
      </w:r>
      <w:r>
        <w:rPr>
          <w:rFonts w:eastAsia="仿宋_GB2312"/>
          <w:sz w:val="32"/>
          <w:szCs w:val="32"/>
        </w:rPr>
        <w:t xml:space="preserve">结合我局实际，特制定本实施细则。 </w:t>
      </w:r>
    </w:p>
    <w:p>
      <w:pPr>
        <w:spacing w:line="600" w:lineRule="exact"/>
        <w:ind w:firstLineChars="200" w:firstLine="640"/>
        <w:contextualSpacing/>
        <w:rPr>
          <w:rFonts w:ascii="黑体" w:eastAsia="黑体"/>
          <w:sz w:val="32"/>
          <w:szCs w:val="32"/>
        </w:rPr>
      </w:pPr>
      <w:r>
        <w:rPr>
          <w:rFonts w:ascii="黑体" w:eastAsia="黑体"/>
          <w:sz w:val="32"/>
          <w:szCs w:val="32"/>
        </w:rPr>
        <w:t>一、政府采购范围</w:t>
      </w:r>
    </w:p>
    <w:p>
      <w:pPr>
        <w:spacing w:line="600" w:lineRule="exact"/>
        <w:ind w:firstLineChars="200" w:firstLine="640"/>
        <w:contextualSpacing/>
        <w:rPr>
          <w:rFonts w:eastAsia="仿宋_GB2312"/>
          <w:sz w:val="32"/>
          <w:szCs w:val="32"/>
        </w:rPr>
      </w:pPr>
      <w:r>
        <w:rPr>
          <w:rFonts w:eastAsia="仿宋_GB2312" w:hint="eastAsia"/>
          <w:sz w:val="32"/>
          <w:szCs w:val="32"/>
        </w:rPr>
        <w:t>全局各单位（</w:t>
      </w:r>
      <w:r>
        <w:rPr>
          <w:rFonts w:eastAsia="仿宋_GB2312"/>
          <w:sz w:val="32"/>
          <w:szCs w:val="32"/>
        </w:rPr>
        <w:t>以下简称采购单位）使用财政性资金</w:t>
      </w:r>
      <w:r>
        <w:rPr>
          <w:rFonts w:eastAsia="仿宋_GB2312" w:hint="eastAsia"/>
          <w:sz w:val="32"/>
          <w:szCs w:val="32"/>
        </w:rPr>
        <w:t>依法采购</w:t>
      </w:r>
      <w:r>
        <w:rPr>
          <w:rFonts w:eastAsia="仿宋_GB2312"/>
          <w:sz w:val="32"/>
          <w:szCs w:val="32"/>
        </w:rPr>
        <w:t>工程、货物和服务的行为。</w:t>
      </w:r>
      <w:r>
        <w:rPr>
          <w:rFonts w:eastAsia="仿宋_GB2312" w:hint="eastAsia"/>
          <w:sz w:val="32"/>
          <w:szCs w:val="32"/>
        </w:rPr>
        <w:t>其中</w:t>
      </w:r>
      <w:r>
        <w:rPr>
          <w:rFonts w:eastAsia="仿宋_GB2312"/>
          <w:sz w:val="32"/>
          <w:szCs w:val="32"/>
        </w:rPr>
        <w:t>：工程</w:t>
      </w:r>
      <w:r>
        <w:rPr>
          <w:rFonts w:eastAsia="仿宋_GB2312" w:hint="eastAsia"/>
          <w:sz w:val="32"/>
          <w:szCs w:val="32"/>
        </w:rPr>
        <w:t>（是</w:t>
      </w:r>
      <w:r>
        <w:rPr>
          <w:rFonts w:eastAsia="仿宋_GB2312"/>
          <w:sz w:val="32"/>
          <w:szCs w:val="32"/>
        </w:rPr>
        <w:t>指建设工程，包括建筑物和构筑物的新建、改建、扩建、</w:t>
      </w:r>
      <w:r>
        <w:rPr>
          <w:rFonts w:eastAsia="仿宋_GB2312" w:hint="eastAsia"/>
          <w:sz w:val="32"/>
          <w:szCs w:val="32"/>
        </w:rPr>
        <w:t>装修</w:t>
      </w:r>
      <w:r>
        <w:rPr>
          <w:rFonts w:eastAsia="仿宋_GB2312"/>
          <w:sz w:val="32"/>
          <w:szCs w:val="32"/>
        </w:rPr>
        <w:t>、拆除、修缮等）；货物</w:t>
      </w:r>
      <w:r>
        <w:rPr>
          <w:rFonts w:eastAsia="仿宋_GB2312" w:hint="eastAsia"/>
          <w:sz w:val="32"/>
          <w:szCs w:val="32"/>
        </w:rPr>
        <w:t>（</w:t>
      </w:r>
      <w:r>
        <w:rPr>
          <w:rFonts w:eastAsia="仿宋_GB2312"/>
          <w:sz w:val="32"/>
          <w:szCs w:val="32"/>
        </w:rPr>
        <w:t>是指各种形态和种类的物品</w:t>
      </w:r>
      <w:r>
        <w:rPr>
          <w:rFonts w:eastAsia="仿宋_GB2312" w:hint="eastAsia"/>
          <w:sz w:val="32"/>
          <w:szCs w:val="32"/>
        </w:rPr>
        <w:t>，</w:t>
      </w:r>
      <w:r>
        <w:rPr>
          <w:rFonts w:eastAsia="仿宋_GB2312"/>
          <w:sz w:val="32"/>
          <w:szCs w:val="32"/>
        </w:rPr>
        <w:t>包括办公设备的购置</w:t>
      </w:r>
      <w:r>
        <w:rPr>
          <w:rFonts w:eastAsia="仿宋_GB2312" w:hint="eastAsia"/>
          <w:sz w:val="32"/>
          <w:szCs w:val="32"/>
        </w:rPr>
        <w:t>、</w:t>
      </w:r>
      <w:r>
        <w:rPr>
          <w:rFonts w:eastAsia="仿宋_GB2312"/>
          <w:sz w:val="32"/>
          <w:szCs w:val="32"/>
        </w:rPr>
        <w:t>专用设备的购置、车辆的购置等）；</w:t>
      </w:r>
      <w:r>
        <w:rPr>
          <w:rFonts w:eastAsia="仿宋_GB2312" w:hint="eastAsia"/>
          <w:sz w:val="32"/>
          <w:szCs w:val="32"/>
        </w:rPr>
        <w:t>服务（</w:t>
      </w:r>
      <w:r>
        <w:rPr>
          <w:rFonts w:eastAsia="仿宋_GB2312"/>
          <w:sz w:val="32"/>
          <w:szCs w:val="32"/>
        </w:rPr>
        <w:t>是指工程和货物</w:t>
      </w:r>
      <w:r>
        <w:rPr>
          <w:rFonts w:eastAsia="仿宋_GB2312" w:hint="eastAsia"/>
          <w:sz w:val="32"/>
          <w:szCs w:val="32"/>
        </w:rPr>
        <w:t>以外</w:t>
      </w:r>
      <w:r>
        <w:rPr>
          <w:rFonts w:eastAsia="仿宋_GB2312"/>
          <w:sz w:val="32"/>
          <w:szCs w:val="32"/>
        </w:rPr>
        <w:t>的其他政府采购对象</w:t>
      </w:r>
      <w:r>
        <w:rPr>
          <w:rFonts w:eastAsia="仿宋_GB2312" w:hint="eastAsia"/>
          <w:sz w:val="32"/>
          <w:szCs w:val="32"/>
        </w:rPr>
        <w:t>）；</w:t>
      </w:r>
      <w:r>
        <w:rPr>
          <w:rFonts w:eastAsia="仿宋_GB2312"/>
          <w:sz w:val="32"/>
          <w:szCs w:val="32"/>
        </w:rPr>
        <w:t>省财政厅确定的其他项目。</w:t>
      </w:r>
    </w:p>
    <w:p>
      <w:pPr>
        <w:spacing w:line="600" w:lineRule="exact"/>
        <w:ind w:firstLineChars="200" w:firstLine="640"/>
        <w:contextualSpacing/>
        <w:rPr>
          <w:rFonts w:ascii="黑体" w:eastAsia="黑体"/>
          <w:sz w:val="32"/>
          <w:szCs w:val="32"/>
        </w:rPr>
      </w:pPr>
      <w:r>
        <w:rPr>
          <w:rFonts w:ascii="黑体" w:eastAsia="黑体"/>
          <w:sz w:val="32"/>
          <w:szCs w:val="32"/>
        </w:rPr>
        <w:t>二、管理部门</w:t>
      </w:r>
      <w:r>
        <w:rPr>
          <w:rFonts w:ascii="黑体" w:eastAsia="黑体" w:hint="eastAsia"/>
          <w:sz w:val="32"/>
          <w:szCs w:val="32"/>
        </w:rPr>
        <w:t>职责</w:t>
      </w:r>
    </w:p>
    <w:p>
      <w:pPr>
        <w:spacing w:line="600" w:lineRule="exact"/>
        <w:ind w:firstLineChars="200" w:firstLine="640"/>
        <w:contextualSpacing/>
        <w:rPr>
          <w:rFonts w:eastAsia="仿宋_GB2312"/>
          <w:sz w:val="32"/>
          <w:szCs w:val="32"/>
        </w:rPr>
      </w:pPr>
      <w:r>
        <w:rPr>
          <w:rFonts w:eastAsia="仿宋_GB2312" w:hint="eastAsia"/>
          <w:sz w:val="32"/>
          <w:szCs w:val="32"/>
        </w:rPr>
        <w:t>（</w:t>
      </w:r>
      <w:r>
        <w:rPr>
          <w:rFonts w:eastAsia="仿宋_GB2312"/>
          <w:sz w:val="32"/>
          <w:szCs w:val="32"/>
        </w:rPr>
        <w:t>一）</w:t>
      </w:r>
      <w:r>
        <w:rPr>
          <w:rFonts w:eastAsia="仿宋_GB2312" w:hint="eastAsia"/>
          <w:sz w:val="32"/>
          <w:szCs w:val="32"/>
        </w:rPr>
        <w:t>局财务处</w:t>
      </w:r>
      <w:r>
        <w:rPr>
          <w:rFonts w:eastAsia="仿宋_GB2312"/>
          <w:sz w:val="32"/>
          <w:szCs w:val="32"/>
        </w:rPr>
        <w:t>负责局</w:t>
      </w:r>
      <w:r>
        <w:rPr>
          <w:rFonts w:eastAsia="仿宋_GB2312" w:hint="eastAsia"/>
          <w:sz w:val="32"/>
          <w:szCs w:val="32"/>
        </w:rPr>
        <w:t>本级及</w:t>
      </w:r>
      <w:r>
        <w:rPr>
          <w:rFonts w:eastAsia="仿宋_GB2312"/>
          <w:sz w:val="32"/>
          <w:szCs w:val="32"/>
        </w:rPr>
        <w:t>财务代管单位政府采购的日常管理工作，</w:t>
      </w:r>
      <w:r>
        <w:rPr>
          <w:rFonts w:eastAsia="仿宋_GB2312" w:hint="eastAsia"/>
          <w:sz w:val="32"/>
          <w:szCs w:val="32"/>
        </w:rPr>
        <w:t>汇总审核局机关各处室、各</w:t>
      </w:r>
      <w:r>
        <w:rPr>
          <w:rFonts w:eastAsia="仿宋_GB2312"/>
          <w:sz w:val="32"/>
          <w:szCs w:val="32"/>
        </w:rPr>
        <w:t>单位</w:t>
      </w:r>
      <w:r>
        <w:rPr>
          <w:rFonts w:eastAsia="仿宋_GB2312" w:hint="eastAsia"/>
          <w:sz w:val="32"/>
          <w:szCs w:val="32"/>
        </w:rPr>
        <w:t>申报的资产</w:t>
      </w:r>
      <w:r>
        <w:rPr>
          <w:rFonts w:eastAsia="仿宋_GB2312"/>
          <w:sz w:val="32"/>
          <w:szCs w:val="32"/>
        </w:rPr>
        <w:t>采购预算</w:t>
      </w:r>
      <w:r>
        <w:rPr>
          <w:rFonts w:eastAsia="仿宋_GB2312" w:hint="eastAsia"/>
          <w:sz w:val="32"/>
          <w:szCs w:val="32"/>
        </w:rPr>
        <w:t>，纳入</w:t>
      </w:r>
      <w:r>
        <w:rPr>
          <w:rFonts w:eastAsia="仿宋_GB2312"/>
          <w:sz w:val="32"/>
          <w:szCs w:val="32"/>
        </w:rPr>
        <w:t>省财政厅年初资产采购预算</w:t>
      </w:r>
      <w:r>
        <w:rPr>
          <w:rFonts w:eastAsia="仿宋_GB2312" w:hint="eastAsia"/>
          <w:sz w:val="32"/>
          <w:szCs w:val="32"/>
        </w:rPr>
        <w:t>并</w:t>
      </w:r>
      <w:r>
        <w:rPr>
          <w:rFonts w:eastAsia="仿宋_GB2312"/>
          <w:sz w:val="32"/>
          <w:szCs w:val="32"/>
        </w:rPr>
        <w:t>按照省财政厅批复资产</w:t>
      </w:r>
      <w:r>
        <w:rPr>
          <w:rFonts w:eastAsia="仿宋_GB2312" w:hint="eastAsia"/>
          <w:sz w:val="32"/>
          <w:szCs w:val="32"/>
        </w:rPr>
        <w:t>采购预算</w:t>
      </w:r>
      <w:r>
        <w:rPr>
          <w:rFonts w:eastAsia="仿宋_GB2312"/>
          <w:sz w:val="32"/>
          <w:szCs w:val="32"/>
        </w:rPr>
        <w:t>审核各单位政府采购项目，拟定采购形式、采购方式，</w:t>
      </w:r>
      <w:r>
        <w:rPr>
          <w:rFonts w:eastAsia="仿宋_GB2312" w:hint="eastAsia"/>
          <w:sz w:val="32"/>
          <w:szCs w:val="32"/>
        </w:rPr>
        <w:t>协助办理</w:t>
      </w:r>
      <w:r>
        <w:rPr>
          <w:rFonts w:eastAsia="仿宋_GB2312"/>
          <w:sz w:val="32"/>
          <w:szCs w:val="32"/>
        </w:rPr>
        <w:t>省财政厅采购审批手续</w:t>
      </w:r>
      <w:r>
        <w:rPr>
          <w:rFonts w:eastAsia="仿宋_GB2312" w:hint="eastAsia"/>
          <w:sz w:val="32"/>
          <w:szCs w:val="32"/>
        </w:rPr>
        <w:t>，同时</w:t>
      </w:r>
      <w:r>
        <w:rPr>
          <w:rFonts w:eastAsia="仿宋_GB2312"/>
          <w:sz w:val="32"/>
          <w:szCs w:val="32"/>
        </w:rPr>
        <w:t>根据采购合同和验收证明办理相关资金支付手续</w:t>
      </w:r>
      <w:r>
        <w:rPr>
          <w:rFonts w:eastAsia="仿宋_GB2312" w:hint="eastAsia"/>
          <w:sz w:val="32"/>
          <w:szCs w:val="32"/>
        </w:rPr>
        <w:t>，对政府采购信息</w:t>
      </w:r>
      <w:r>
        <w:rPr>
          <w:rFonts w:eastAsia="仿宋_GB2312"/>
          <w:sz w:val="32"/>
          <w:szCs w:val="32"/>
        </w:rPr>
        <w:t>进行汇总、统计。</w:t>
      </w:r>
    </w:p>
    <w:p>
      <w:pPr>
        <w:spacing w:line="60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二）</w:t>
      </w:r>
      <w:r>
        <w:rPr>
          <w:rFonts w:eastAsia="仿宋_GB2312" w:hint="eastAsia"/>
          <w:sz w:val="32"/>
          <w:szCs w:val="32"/>
        </w:rPr>
        <w:t>局</w:t>
      </w:r>
      <w:r>
        <w:rPr>
          <w:rFonts w:eastAsia="仿宋_GB2312"/>
          <w:sz w:val="32"/>
          <w:szCs w:val="32"/>
        </w:rPr>
        <w:t>规划发展处负责局</w:t>
      </w:r>
      <w:r>
        <w:rPr>
          <w:rFonts w:eastAsia="仿宋_GB2312" w:hint="eastAsia"/>
          <w:sz w:val="32"/>
          <w:szCs w:val="32"/>
        </w:rPr>
        <w:t>本级及</w:t>
      </w:r>
      <w:r>
        <w:rPr>
          <w:rFonts w:eastAsia="仿宋_GB2312"/>
          <w:sz w:val="32"/>
          <w:szCs w:val="32"/>
        </w:rPr>
        <w:t>财务代管单位基本建设项目的编制审核、立项申报、组织实施、整体竣工验收，指导监督基本建设项目管理</w:t>
      </w:r>
      <w:r>
        <w:rPr>
          <w:rFonts w:eastAsia="仿宋_GB2312" w:hint="eastAsia"/>
          <w:sz w:val="32"/>
          <w:szCs w:val="32"/>
        </w:rPr>
        <w:t>和</w:t>
      </w:r>
      <w:r>
        <w:rPr>
          <w:rFonts w:eastAsia="仿宋_GB2312"/>
          <w:sz w:val="32"/>
          <w:szCs w:val="32"/>
        </w:rPr>
        <w:t>组织协调局广播电视项目工程招投标工作</w:t>
      </w:r>
      <w:r>
        <w:rPr>
          <w:rFonts w:eastAsia="仿宋_GB2312" w:hint="eastAsia"/>
          <w:sz w:val="32"/>
          <w:szCs w:val="32"/>
        </w:rPr>
        <w:t>，其工程采购</w:t>
      </w:r>
      <w:r>
        <w:rPr>
          <w:rFonts w:eastAsia="仿宋_GB2312"/>
          <w:sz w:val="32"/>
          <w:szCs w:val="32"/>
        </w:rPr>
        <w:t>按照《中华人民共和国政府采购法》和</w:t>
      </w:r>
      <w:r>
        <w:rPr>
          <w:rFonts w:eastAsia="方正兰亭黑_GBK"/>
          <w:sz w:val="32"/>
          <w:szCs w:val="32"/>
        </w:rPr>
        <w:t>《中华人民共和国招标投标法》</w:t>
      </w:r>
      <w:r>
        <w:rPr>
          <w:rFonts w:eastAsia="仿宋_GB2312" w:hint="eastAsia"/>
          <w:sz w:val="32"/>
          <w:szCs w:val="32"/>
        </w:rPr>
        <w:t>相</w:t>
      </w:r>
      <w:r>
        <w:rPr>
          <w:rFonts w:eastAsia="仿宋_GB2312"/>
          <w:sz w:val="32"/>
          <w:szCs w:val="32"/>
        </w:rPr>
        <w:t>关规定执行</w:t>
      </w:r>
      <w:r>
        <w:rPr>
          <w:rFonts w:eastAsia="仿宋_GB2312" w:hint="eastAsia"/>
          <w:sz w:val="32"/>
          <w:szCs w:val="32"/>
        </w:rPr>
        <w:t>。</w:t>
      </w:r>
    </w:p>
    <w:p>
      <w:pPr>
        <w:spacing w:line="600" w:lineRule="exact"/>
        <w:ind w:firstLineChars="200" w:firstLine="640"/>
        <w:contextualSpacing/>
        <w:rPr>
          <w:rFonts w:eastAsia="仿宋_GB2312"/>
          <w:sz w:val="32"/>
          <w:szCs w:val="32"/>
        </w:rPr>
      </w:pPr>
      <w:r>
        <w:rPr>
          <w:rFonts w:eastAsia="仿宋_GB2312" w:hint="eastAsia"/>
          <w:sz w:val="32"/>
          <w:szCs w:val="32"/>
        </w:rPr>
        <w:t>（</w:t>
      </w:r>
      <w:r>
        <w:rPr>
          <w:rFonts w:eastAsia="仿宋_GB2312"/>
          <w:sz w:val="32"/>
          <w:szCs w:val="32"/>
        </w:rPr>
        <w:t>三）</w:t>
      </w:r>
      <w:r>
        <w:rPr>
          <w:rFonts w:eastAsia="仿宋_GB2312" w:hint="eastAsia"/>
          <w:sz w:val="32"/>
          <w:szCs w:val="32"/>
        </w:rPr>
        <w:t>局</w:t>
      </w:r>
      <w:r>
        <w:rPr>
          <w:rFonts w:eastAsia="仿宋_GB2312"/>
          <w:sz w:val="32"/>
          <w:szCs w:val="32"/>
        </w:rPr>
        <w:t>政策法规研究</w:t>
      </w:r>
      <w:r>
        <w:rPr>
          <w:rFonts w:eastAsia="仿宋_GB2312" w:hint="eastAsia"/>
          <w:sz w:val="32"/>
          <w:szCs w:val="32"/>
        </w:rPr>
        <w:t>处</w:t>
      </w:r>
      <w:r>
        <w:rPr>
          <w:rFonts w:eastAsia="仿宋_GB2312"/>
          <w:sz w:val="32"/>
          <w:szCs w:val="32"/>
        </w:rPr>
        <w:t>根据</w:t>
      </w:r>
      <w:r>
        <w:rPr>
          <w:rFonts w:eastAsia="方正兰亭黑_GBK"/>
          <w:sz w:val="32"/>
          <w:szCs w:val="32"/>
        </w:rPr>
        <w:t>《中华人民共和国招标投标法》</w:t>
      </w:r>
      <w:r>
        <w:rPr>
          <w:rFonts w:eastAsia="仿宋_GB2312"/>
          <w:sz w:val="32"/>
          <w:szCs w:val="32"/>
        </w:rPr>
        <w:t>《中华人民共和国政府采购法》《中华人民共和国合同法》等相关法律法规，对局</w:t>
      </w:r>
      <w:r>
        <w:rPr>
          <w:rFonts w:eastAsia="仿宋_GB2312" w:hint="eastAsia"/>
          <w:sz w:val="32"/>
          <w:szCs w:val="32"/>
        </w:rPr>
        <w:t>本级及</w:t>
      </w:r>
      <w:r>
        <w:rPr>
          <w:rFonts w:eastAsia="仿宋_GB2312"/>
          <w:sz w:val="32"/>
          <w:szCs w:val="32"/>
        </w:rPr>
        <w:t>财务代管单位招标文件、中标合同协调安排局法律顾问从法律角度进行审核把关。</w:t>
      </w:r>
    </w:p>
    <w:p>
      <w:pPr>
        <w:spacing w:line="600" w:lineRule="exact"/>
        <w:ind w:firstLineChars="200" w:firstLine="640"/>
        <w:contextualSpacing/>
        <w:rPr>
          <w:rFonts w:ascii="黑体" w:eastAsia="黑体"/>
          <w:sz w:val="32"/>
          <w:szCs w:val="32"/>
        </w:rPr>
      </w:pPr>
      <w:r>
        <w:rPr>
          <w:rFonts w:ascii="黑体" w:eastAsia="黑体"/>
          <w:sz w:val="32"/>
          <w:szCs w:val="32"/>
        </w:rPr>
        <w:t>三、采购单位职责</w:t>
      </w:r>
    </w:p>
    <w:p>
      <w:pPr>
        <w:spacing w:line="600" w:lineRule="exact"/>
        <w:ind w:firstLineChars="200" w:firstLine="640"/>
        <w:contextualSpacing/>
        <w:rPr>
          <w:rFonts w:eastAsia="仿宋_GB2312"/>
          <w:sz w:val="32"/>
          <w:szCs w:val="32"/>
        </w:rPr>
      </w:pPr>
      <w:r>
        <w:rPr>
          <w:rFonts w:eastAsia="仿宋_GB2312" w:hint="eastAsia"/>
          <w:sz w:val="32"/>
          <w:szCs w:val="32"/>
        </w:rPr>
        <w:t>在</w:t>
      </w:r>
      <w:r>
        <w:rPr>
          <w:rFonts w:eastAsia="仿宋_GB2312"/>
          <w:sz w:val="32"/>
          <w:szCs w:val="32"/>
        </w:rPr>
        <w:t>本项目采购预算指标范围内，</w:t>
      </w:r>
      <w:r>
        <w:rPr>
          <w:rFonts w:eastAsia="仿宋_GB2312" w:hint="eastAsia"/>
          <w:sz w:val="32"/>
          <w:szCs w:val="32"/>
        </w:rPr>
        <w:t>编制本处室</w:t>
      </w:r>
      <w:r>
        <w:rPr>
          <w:rFonts w:eastAsia="仿宋_GB2312"/>
          <w:sz w:val="32"/>
          <w:szCs w:val="32"/>
        </w:rPr>
        <w:t>、单位所需政府采购需求，</w:t>
      </w:r>
      <w:r>
        <w:rPr>
          <w:rFonts w:eastAsia="仿宋_GB2312" w:hint="eastAsia"/>
          <w:sz w:val="32"/>
          <w:szCs w:val="32"/>
        </w:rPr>
        <w:t>提请</w:t>
      </w:r>
      <w:r>
        <w:rPr>
          <w:rFonts w:eastAsia="仿宋_GB2312"/>
          <w:sz w:val="32"/>
          <w:szCs w:val="32"/>
        </w:rPr>
        <w:t>局务会议审定，</w:t>
      </w:r>
      <w:r>
        <w:rPr>
          <w:rFonts w:eastAsia="仿宋_GB2312" w:hint="eastAsia"/>
          <w:sz w:val="32"/>
          <w:szCs w:val="32"/>
        </w:rPr>
        <w:t>采购单项金额</w:t>
      </w:r>
      <w:r>
        <w:rPr>
          <w:rFonts w:eastAsia="仿宋_GB2312"/>
          <w:sz w:val="32"/>
          <w:szCs w:val="32"/>
        </w:rPr>
        <w:t>达到</w:t>
      </w:r>
      <w:r>
        <w:rPr>
          <w:rFonts w:eastAsia="仿宋_GB2312" w:hint="eastAsia"/>
          <w:sz w:val="32"/>
          <w:szCs w:val="32"/>
        </w:rPr>
        <w:t>50万元</w:t>
      </w:r>
      <w:r>
        <w:rPr>
          <w:rFonts w:eastAsia="仿宋_GB2312"/>
          <w:sz w:val="32"/>
          <w:szCs w:val="32"/>
        </w:rPr>
        <w:t>以上</w:t>
      </w:r>
      <w:r>
        <w:rPr>
          <w:rFonts w:eastAsia="仿宋_GB2312" w:hint="eastAsia"/>
          <w:sz w:val="32"/>
          <w:szCs w:val="32"/>
        </w:rPr>
        <w:t>的</w:t>
      </w:r>
      <w:r>
        <w:rPr>
          <w:rFonts w:eastAsia="仿宋_GB2312"/>
          <w:sz w:val="32"/>
          <w:szCs w:val="32"/>
        </w:rPr>
        <w:t>货物和服务项目，</w:t>
      </w:r>
      <w:r>
        <w:rPr>
          <w:rFonts w:eastAsia="仿宋_GB2312" w:hint="eastAsia"/>
          <w:sz w:val="32"/>
          <w:szCs w:val="32"/>
        </w:rPr>
        <w:t>100万元以上的</w:t>
      </w:r>
      <w:r>
        <w:rPr>
          <w:rFonts w:eastAsia="仿宋_GB2312"/>
          <w:sz w:val="32"/>
          <w:szCs w:val="32"/>
        </w:rPr>
        <w:t>工程项目</w:t>
      </w:r>
      <w:r>
        <w:rPr>
          <w:rFonts w:eastAsia="仿宋_GB2312" w:hint="eastAsia"/>
          <w:sz w:val="32"/>
          <w:szCs w:val="32"/>
        </w:rPr>
        <w:t>，</w:t>
      </w:r>
      <w:r>
        <w:rPr>
          <w:rFonts w:eastAsia="仿宋_GB2312"/>
          <w:sz w:val="32"/>
          <w:szCs w:val="32"/>
        </w:rPr>
        <w:t>按</w:t>
      </w:r>
      <w:r>
        <w:rPr>
          <w:rFonts w:eastAsia="仿宋_GB2312" w:hint="eastAsia"/>
          <w:sz w:val="32"/>
          <w:szCs w:val="32"/>
        </w:rPr>
        <w:t>照</w:t>
      </w:r>
      <w:r>
        <w:rPr>
          <w:rFonts w:eastAsia="仿宋_GB2312"/>
          <w:sz w:val="32"/>
          <w:szCs w:val="32"/>
        </w:rPr>
        <w:t>《中华人民共和国政府采购法》</w:t>
      </w:r>
      <w:r>
        <w:rPr>
          <w:rFonts w:eastAsia="仿宋_GB2312" w:hint="eastAsia"/>
          <w:sz w:val="32"/>
          <w:szCs w:val="32"/>
        </w:rPr>
        <w:t>《中华人民共和国</w:t>
      </w:r>
      <w:r>
        <w:rPr>
          <w:rFonts w:eastAsia="仿宋_GB2312"/>
          <w:sz w:val="32"/>
          <w:szCs w:val="32"/>
        </w:rPr>
        <w:t>政府采购法实施条例》</w:t>
      </w:r>
      <w:r>
        <w:rPr>
          <w:rFonts w:eastAsia="仿宋_GB2312" w:hint="eastAsia"/>
          <w:sz w:val="32"/>
          <w:szCs w:val="32"/>
        </w:rPr>
        <w:t>和</w:t>
      </w:r>
      <w:r>
        <w:rPr>
          <w:rFonts w:eastAsia="方正兰亭黑_GBK"/>
          <w:sz w:val="32"/>
          <w:szCs w:val="32"/>
        </w:rPr>
        <w:t>《中华人民共和国招标投标法》</w:t>
      </w:r>
      <w:r>
        <w:rPr>
          <w:rFonts w:eastAsia="仿宋_GB2312" w:hint="eastAsia"/>
          <w:sz w:val="32"/>
          <w:szCs w:val="32"/>
        </w:rPr>
        <w:t>，</w:t>
      </w:r>
      <w:r>
        <w:rPr>
          <w:rFonts w:eastAsia="仿宋_GB2312"/>
          <w:sz w:val="32"/>
          <w:szCs w:val="32"/>
        </w:rPr>
        <w:t>采用</w:t>
      </w:r>
      <w:r>
        <w:rPr>
          <w:rFonts w:eastAsia="仿宋_GB2312" w:hint="eastAsia"/>
          <w:sz w:val="32"/>
          <w:szCs w:val="32"/>
        </w:rPr>
        <w:t>政府集中采购</w:t>
      </w:r>
      <w:r>
        <w:rPr>
          <w:rFonts w:eastAsia="仿宋_GB2312"/>
          <w:sz w:val="32"/>
          <w:szCs w:val="32"/>
        </w:rPr>
        <w:t>和部门集中采购</w:t>
      </w:r>
      <w:r>
        <w:rPr>
          <w:rFonts w:eastAsia="仿宋_GB2312" w:hint="eastAsia"/>
          <w:sz w:val="32"/>
          <w:szCs w:val="32"/>
        </w:rPr>
        <w:t>的</w:t>
      </w:r>
      <w:r>
        <w:rPr>
          <w:rFonts w:eastAsia="仿宋_GB2312"/>
          <w:sz w:val="32"/>
          <w:szCs w:val="32"/>
        </w:rPr>
        <w:t>方式进行，采购单项或批量金额在</w:t>
      </w:r>
      <w:r>
        <w:rPr>
          <w:rFonts w:eastAsia="仿宋_GB2312" w:hint="eastAsia"/>
          <w:sz w:val="32"/>
          <w:szCs w:val="32"/>
        </w:rPr>
        <w:t>50万元</w:t>
      </w:r>
      <w:r>
        <w:rPr>
          <w:rFonts w:eastAsia="仿宋_GB2312"/>
          <w:sz w:val="32"/>
          <w:szCs w:val="32"/>
        </w:rPr>
        <w:t>以下</w:t>
      </w:r>
      <w:r>
        <w:rPr>
          <w:rFonts w:eastAsia="仿宋_GB2312" w:hint="eastAsia"/>
          <w:sz w:val="32"/>
          <w:szCs w:val="32"/>
        </w:rPr>
        <w:t>的</w:t>
      </w:r>
      <w:r>
        <w:rPr>
          <w:rFonts w:eastAsia="仿宋_GB2312"/>
          <w:sz w:val="32"/>
          <w:szCs w:val="32"/>
        </w:rPr>
        <w:t>货物和服务项目</w:t>
      </w:r>
      <w:r>
        <w:rPr>
          <w:rFonts w:eastAsia="仿宋_GB2312" w:hint="eastAsia"/>
          <w:sz w:val="32"/>
          <w:szCs w:val="32"/>
        </w:rPr>
        <w:t>，100万元</w:t>
      </w:r>
      <w:r>
        <w:rPr>
          <w:rFonts w:eastAsia="仿宋_GB2312"/>
          <w:sz w:val="32"/>
          <w:szCs w:val="32"/>
        </w:rPr>
        <w:t>以下的工程项目，</w:t>
      </w:r>
      <w:r>
        <w:rPr>
          <w:rFonts w:eastAsia="仿宋_GB2312" w:hint="eastAsia"/>
          <w:sz w:val="32"/>
          <w:szCs w:val="32"/>
        </w:rPr>
        <w:t>经</w:t>
      </w:r>
      <w:r>
        <w:rPr>
          <w:rFonts w:eastAsia="仿宋_GB2312"/>
          <w:sz w:val="32"/>
          <w:szCs w:val="32"/>
        </w:rPr>
        <w:t>局务会研究同意报省财政厅审批</w:t>
      </w:r>
      <w:r>
        <w:rPr>
          <w:rFonts w:eastAsia="仿宋_GB2312" w:hint="eastAsia"/>
          <w:sz w:val="32"/>
          <w:szCs w:val="32"/>
        </w:rPr>
        <w:t>后</w:t>
      </w:r>
      <w:r>
        <w:rPr>
          <w:rFonts w:eastAsia="仿宋_GB2312"/>
          <w:sz w:val="32"/>
          <w:szCs w:val="32"/>
        </w:rPr>
        <w:t>，由各采购单位</w:t>
      </w:r>
      <w:r>
        <w:rPr>
          <w:rFonts w:eastAsia="仿宋_GB2312" w:hint="eastAsia"/>
          <w:sz w:val="32"/>
          <w:szCs w:val="32"/>
        </w:rPr>
        <w:t>委托集中采购机构或择优选择中国政府采购网“政府采购代理机构”专栏公布的采购代理机构代理采购</w:t>
      </w:r>
      <w:r>
        <w:rPr>
          <w:rFonts w:eastAsia="仿宋_GB2312"/>
          <w:sz w:val="32"/>
          <w:szCs w:val="32"/>
        </w:rPr>
        <w:t>。</w:t>
      </w:r>
    </w:p>
    <w:p>
      <w:pPr>
        <w:spacing w:line="600" w:lineRule="exact"/>
        <w:ind w:firstLineChars="200" w:firstLine="640"/>
        <w:contextualSpacing/>
        <w:rPr>
          <w:rFonts w:ascii="黑体" w:eastAsia="黑体"/>
          <w:sz w:val="32"/>
          <w:szCs w:val="32"/>
        </w:rPr>
      </w:pPr>
      <w:r>
        <w:rPr>
          <w:rFonts w:ascii="黑体" w:eastAsia="黑体" w:hint="eastAsia"/>
          <w:sz w:val="32"/>
          <w:szCs w:val="32"/>
        </w:rPr>
        <w:t>四</w:t>
      </w:r>
      <w:r>
        <w:rPr>
          <w:rFonts w:ascii="黑体" w:eastAsia="黑体"/>
          <w:sz w:val="32"/>
          <w:szCs w:val="32"/>
        </w:rPr>
        <w:t>、</w:t>
      </w:r>
      <w:r>
        <w:rPr>
          <w:rFonts w:ascii="黑体" w:eastAsia="黑体" w:hint="eastAsia"/>
          <w:sz w:val="32"/>
          <w:szCs w:val="32"/>
        </w:rPr>
        <w:t>资产购置审批</w:t>
      </w:r>
    </w:p>
    <w:p>
      <w:pPr>
        <w:spacing w:line="600" w:lineRule="exact"/>
        <w:ind w:firstLineChars="200" w:firstLine="640"/>
        <w:contextualSpacing/>
        <w:rPr>
          <w:rFonts w:eastAsia="仿宋_GB2312"/>
          <w:sz w:val="32"/>
          <w:szCs w:val="32"/>
        </w:rPr>
      </w:pPr>
      <w:r>
        <w:rPr>
          <w:rFonts w:eastAsia="仿宋_GB2312" w:hint="eastAsia"/>
          <w:sz w:val="32"/>
          <w:szCs w:val="32"/>
        </w:rPr>
        <w:t>（一</w:t>
      </w:r>
      <w:r>
        <w:rPr>
          <w:rFonts w:eastAsia="仿宋_GB2312"/>
          <w:sz w:val="32"/>
          <w:szCs w:val="32"/>
        </w:rPr>
        <w:t>）局机关各处室</w:t>
      </w:r>
      <w:r>
        <w:rPr>
          <w:rFonts w:eastAsia="仿宋_GB2312" w:hint="eastAsia"/>
          <w:sz w:val="32"/>
          <w:szCs w:val="32"/>
        </w:rPr>
        <w:t>及</w:t>
      </w:r>
      <w:r>
        <w:rPr>
          <w:rFonts w:eastAsia="仿宋_GB2312"/>
          <w:sz w:val="32"/>
          <w:szCs w:val="32"/>
        </w:rPr>
        <w:t>财务代管各单位根据年度政府采购预算</w:t>
      </w:r>
      <w:r>
        <w:rPr>
          <w:rFonts w:eastAsia="仿宋_GB2312" w:hint="eastAsia"/>
          <w:sz w:val="32"/>
          <w:szCs w:val="32"/>
        </w:rPr>
        <w:t>向局领导</w:t>
      </w:r>
      <w:r>
        <w:rPr>
          <w:rFonts w:eastAsia="仿宋_GB2312"/>
          <w:sz w:val="32"/>
          <w:szCs w:val="32"/>
        </w:rPr>
        <w:t>汇报申请，局财务</w:t>
      </w:r>
      <w:r>
        <w:rPr>
          <w:rFonts w:eastAsia="仿宋_GB2312" w:hint="eastAsia"/>
          <w:sz w:val="32"/>
          <w:szCs w:val="32"/>
        </w:rPr>
        <w:t>处复审</w:t>
      </w:r>
      <w:r>
        <w:rPr>
          <w:rFonts w:eastAsia="仿宋_GB2312"/>
          <w:sz w:val="32"/>
          <w:szCs w:val="32"/>
        </w:rPr>
        <w:t>提出意见，</w:t>
      </w:r>
      <w:r>
        <w:rPr>
          <w:rFonts w:eastAsia="仿宋_GB2312" w:hint="eastAsia"/>
          <w:sz w:val="32"/>
          <w:szCs w:val="32"/>
        </w:rPr>
        <w:t>金额在5万元以下</w:t>
      </w:r>
      <w:r>
        <w:rPr>
          <w:rFonts w:eastAsia="仿宋_GB2312"/>
          <w:sz w:val="32"/>
          <w:szCs w:val="32"/>
        </w:rPr>
        <w:t>的</w:t>
      </w:r>
      <w:r>
        <w:rPr>
          <w:rFonts w:eastAsia="仿宋_GB2312" w:hint="eastAsia"/>
          <w:sz w:val="32"/>
          <w:szCs w:val="32"/>
        </w:rPr>
        <w:t>经</w:t>
      </w:r>
      <w:r>
        <w:rPr>
          <w:rFonts w:eastAsia="仿宋_GB2312"/>
          <w:sz w:val="32"/>
          <w:szCs w:val="32"/>
        </w:rPr>
        <w:t>分管领导或主要领导签批后，由</w:t>
      </w:r>
      <w:r>
        <w:rPr>
          <w:rFonts w:eastAsia="仿宋_GB2312" w:hint="eastAsia"/>
          <w:sz w:val="32"/>
          <w:szCs w:val="32"/>
        </w:rPr>
        <w:t>财务处组织</w:t>
      </w:r>
      <w:r>
        <w:rPr>
          <w:rFonts w:eastAsia="仿宋_GB2312"/>
          <w:sz w:val="32"/>
          <w:szCs w:val="32"/>
        </w:rPr>
        <w:t>采购</w:t>
      </w:r>
      <w:r>
        <w:rPr>
          <w:rFonts w:eastAsia="仿宋_GB2312" w:hint="eastAsia"/>
          <w:sz w:val="32"/>
          <w:szCs w:val="32"/>
        </w:rPr>
        <w:t>，</w:t>
      </w:r>
      <w:r>
        <w:rPr>
          <w:rFonts w:eastAsia="仿宋_GB2312"/>
          <w:sz w:val="32"/>
          <w:szCs w:val="32"/>
        </w:rPr>
        <w:t>金额达 5万元以上的</w:t>
      </w:r>
      <w:r>
        <w:rPr>
          <w:rFonts w:eastAsia="仿宋_GB2312" w:hint="eastAsia"/>
          <w:sz w:val="32"/>
          <w:szCs w:val="32"/>
        </w:rPr>
        <w:t>由</w:t>
      </w:r>
      <w:r>
        <w:rPr>
          <w:rFonts w:eastAsia="仿宋_GB2312"/>
          <w:sz w:val="32"/>
          <w:szCs w:val="32"/>
        </w:rPr>
        <w:t>处室、单位各自提交局</w:t>
      </w:r>
      <w:r>
        <w:rPr>
          <w:rFonts w:eastAsia="仿宋_GB2312" w:hint="eastAsia"/>
          <w:sz w:val="32"/>
          <w:szCs w:val="32"/>
        </w:rPr>
        <w:t>务</w:t>
      </w:r>
      <w:r>
        <w:rPr>
          <w:rFonts w:eastAsia="仿宋_GB2312"/>
          <w:sz w:val="32"/>
          <w:szCs w:val="32"/>
        </w:rPr>
        <w:t>会研究</w:t>
      </w:r>
      <w:r>
        <w:rPr>
          <w:rFonts w:eastAsia="仿宋_GB2312" w:hint="eastAsia"/>
          <w:sz w:val="32"/>
          <w:szCs w:val="32"/>
        </w:rPr>
        <w:t>通过，</w:t>
      </w:r>
      <w:r>
        <w:rPr>
          <w:rFonts w:eastAsia="仿宋_GB2312"/>
          <w:sz w:val="32"/>
          <w:szCs w:val="32"/>
        </w:rPr>
        <w:t>由</w:t>
      </w:r>
      <w:r>
        <w:rPr>
          <w:rFonts w:eastAsia="仿宋_GB2312" w:hint="eastAsia"/>
          <w:sz w:val="32"/>
          <w:szCs w:val="32"/>
        </w:rPr>
        <w:t>财务处</w:t>
      </w:r>
      <w:r>
        <w:rPr>
          <w:rFonts w:eastAsia="仿宋_GB2312"/>
          <w:sz w:val="32"/>
          <w:szCs w:val="32"/>
        </w:rPr>
        <w:t>统一</w:t>
      </w:r>
      <w:r>
        <w:rPr>
          <w:rFonts w:eastAsia="仿宋_GB2312" w:hint="eastAsia"/>
          <w:sz w:val="32"/>
          <w:szCs w:val="32"/>
        </w:rPr>
        <w:t>组织</w:t>
      </w:r>
      <w:r>
        <w:rPr>
          <w:rFonts w:eastAsia="仿宋_GB2312"/>
          <w:sz w:val="32"/>
          <w:szCs w:val="32"/>
        </w:rPr>
        <w:t>采购。</w:t>
      </w:r>
      <w:r>
        <w:rPr>
          <w:rFonts w:eastAsia="仿宋_GB2312" w:hint="eastAsia"/>
          <w:sz w:val="32"/>
          <w:szCs w:val="32"/>
        </w:rPr>
        <w:t>局</w:t>
      </w:r>
      <w:r>
        <w:rPr>
          <w:rFonts w:eastAsia="仿宋_GB2312"/>
          <w:sz w:val="32"/>
          <w:szCs w:val="32"/>
        </w:rPr>
        <w:t>二级财务核算单位</w:t>
      </w:r>
      <w:r>
        <w:rPr>
          <w:rFonts w:eastAsia="仿宋_GB2312" w:hint="eastAsia"/>
          <w:sz w:val="32"/>
          <w:szCs w:val="32"/>
        </w:rPr>
        <w:t>根据年度政府采购预算和工作实际需要</w:t>
      </w:r>
      <w:r>
        <w:rPr>
          <w:rFonts w:eastAsia="仿宋_GB2312"/>
          <w:sz w:val="32"/>
          <w:szCs w:val="32"/>
        </w:rPr>
        <w:t>提出采购申请，50万元以下的，</w:t>
      </w:r>
      <w:r>
        <w:rPr>
          <w:rFonts w:eastAsia="仿宋_GB2312" w:hint="eastAsia"/>
          <w:sz w:val="32"/>
          <w:szCs w:val="32"/>
        </w:rPr>
        <w:t>由</w:t>
      </w:r>
      <w:r>
        <w:rPr>
          <w:rFonts w:eastAsia="仿宋_GB2312"/>
          <w:sz w:val="32"/>
          <w:szCs w:val="32"/>
        </w:rPr>
        <w:t>各单位按照省财政厅</w:t>
      </w:r>
      <w:r>
        <w:rPr>
          <w:rFonts w:eastAsia="仿宋_GB2312" w:hint="eastAsia"/>
          <w:sz w:val="32"/>
          <w:szCs w:val="32"/>
        </w:rPr>
        <w:t>年度预算</w:t>
      </w:r>
      <w:r>
        <w:rPr>
          <w:rFonts w:eastAsia="仿宋_GB2312"/>
          <w:sz w:val="32"/>
          <w:szCs w:val="32"/>
        </w:rPr>
        <w:t>批复，自行</w:t>
      </w:r>
      <w:r>
        <w:rPr>
          <w:rFonts w:eastAsia="仿宋_GB2312" w:hint="eastAsia"/>
          <w:sz w:val="32"/>
          <w:szCs w:val="32"/>
        </w:rPr>
        <w:t>按财务规定</w:t>
      </w:r>
      <w:r>
        <w:rPr>
          <w:rFonts w:eastAsia="仿宋_GB2312"/>
          <w:sz w:val="32"/>
          <w:szCs w:val="32"/>
        </w:rPr>
        <w:t>限额</w:t>
      </w:r>
      <w:r>
        <w:rPr>
          <w:rFonts w:eastAsia="仿宋_GB2312" w:hint="eastAsia"/>
          <w:sz w:val="32"/>
          <w:szCs w:val="32"/>
        </w:rPr>
        <w:t>进行</w:t>
      </w:r>
      <w:r>
        <w:rPr>
          <w:rFonts w:eastAsia="仿宋_GB2312"/>
          <w:sz w:val="32"/>
          <w:szCs w:val="32"/>
        </w:rPr>
        <w:t>采购，50万元（含）以上的，由</w:t>
      </w:r>
      <w:r>
        <w:rPr>
          <w:rFonts w:eastAsia="仿宋_GB2312" w:hint="eastAsia"/>
          <w:sz w:val="32"/>
          <w:szCs w:val="32"/>
        </w:rPr>
        <w:t>各</w:t>
      </w:r>
      <w:r>
        <w:rPr>
          <w:rFonts w:eastAsia="仿宋_GB2312"/>
          <w:sz w:val="32"/>
          <w:szCs w:val="32"/>
        </w:rPr>
        <w:t>二级财务</w:t>
      </w:r>
      <w:r>
        <w:rPr>
          <w:rFonts w:eastAsia="仿宋_GB2312" w:hint="eastAsia"/>
          <w:sz w:val="32"/>
          <w:szCs w:val="32"/>
        </w:rPr>
        <w:t>独立核算</w:t>
      </w:r>
      <w:r>
        <w:rPr>
          <w:rFonts w:eastAsia="仿宋_GB2312"/>
          <w:sz w:val="32"/>
          <w:szCs w:val="32"/>
        </w:rPr>
        <w:t>单位提交局</w:t>
      </w:r>
      <w:r>
        <w:rPr>
          <w:rFonts w:eastAsia="仿宋_GB2312" w:hint="eastAsia"/>
          <w:sz w:val="32"/>
          <w:szCs w:val="32"/>
        </w:rPr>
        <w:t>务</w:t>
      </w:r>
      <w:r>
        <w:rPr>
          <w:rFonts w:eastAsia="仿宋_GB2312"/>
          <w:sz w:val="32"/>
          <w:szCs w:val="32"/>
        </w:rPr>
        <w:t>会议研究，</w:t>
      </w:r>
      <w:r>
        <w:rPr>
          <w:rFonts w:eastAsia="仿宋_GB2312" w:hint="eastAsia"/>
          <w:sz w:val="32"/>
          <w:szCs w:val="32"/>
        </w:rPr>
        <w:t>局财务处按照</w:t>
      </w:r>
      <w:r>
        <w:rPr>
          <w:rFonts w:eastAsia="仿宋_GB2312"/>
          <w:sz w:val="32"/>
          <w:szCs w:val="32"/>
        </w:rPr>
        <w:t>省财政</w:t>
      </w:r>
      <w:r>
        <w:rPr>
          <w:rFonts w:eastAsia="仿宋_GB2312" w:hint="eastAsia"/>
          <w:sz w:val="32"/>
          <w:szCs w:val="32"/>
        </w:rPr>
        <w:t>年度批复采购预算</w:t>
      </w:r>
      <w:r>
        <w:rPr>
          <w:rFonts w:eastAsia="仿宋_GB2312"/>
          <w:sz w:val="32"/>
          <w:szCs w:val="32"/>
        </w:rPr>
        <w:t>，协助办理报批手续</w:t>
      </w:r>
      <w:r>
        <w:rPr>
          <w:rFonts w:eastAsia="仿宋_GB2312" w:hint="eastAsia"/>
          <w:sz w:val="32"/>
          <w:szCs w:val="32"/>
        </w:rPr>
        <w:t>后</w:t>
      </w:r>
      <w:r>
        <w:rPr>
          <w:rFonts w:eastAsia="仿宋_GB2312"/>
          <w:sz w:val="32"/>
          <w:szCs w:val="32"/>
        </w:rPr>
        <w:t>，各二级财务</w:t>
      </w:r>
      <w:r>
        <w:rPr>
          <w:rFonts w:eastAsia="仿宋_GB2312" w:hint="eastAsia"/>
          <w:sz w:val="32"/>
          <w:szCs w:val="32"/>
        </w:rPr>
        <w:t>独立核算</w:t>
      </w:r>
      <w:r>
        <w:rPr>
          <w:rFonts w:eastAsia="仿宋_GB2312"/>
          <w:sz w:val="32"/>
          <w:szCs w:val="32"/>
        </w:rPr>
        <w:t>单位</w:t>
      </w:r>
      <w:r>
        <w:rPr>
          <w:rFonts w:eastAsia="仿宋_GB2312" w:hint="eastAsia"/>
          <w:sz w:val="32"/>
          <w:szCs w:val="32"/>
        </w:rPr>
        <w:t>方可</w:t>
      </w:r>
      <w:r>
        <w:rPr>
          <w:rFonts w:eastAsia="仿宋_GB2312"/>
          <w:sz w:val="32"/>
          <w:szCs w:val="32"/>
        </w:rPr>
        <w:t>自行采购。</w:t>
      </w:r>
    </w:p>
    <w:p>
      <w:pPr>
        <w:spacing w:line="600" w:lineRule="exact"/>
        <w:ind w:firstLineChars="200" w:firstLine="640"/>
        <w:contextualSpacing/>
        <w:rPr>
          <w:rFonts w:eastAsia="仿宋_GB2312"/>
          <w:sz w:val="32"/>
          <w:szCs w:val="32"/>
        </w:rPr>
      </w:pPr>
      <w:r>
        <w:rPr>
          <w:rFonts w:eastAsia="仿宋_GB2312" w:hint="eastAsia"/>
          <w:sz w:val="32"/>
          <w:szCs w:val="32"/>
        </w:rPr>
        <w:t>（二</w:t>
      </w:r>
      <w:r>
        <w:rPr>
          <w:rFonts w:eastAsia="仿宋_GB2312"/>
          <w:sz w:val="32"/>
          <w:szCs w:val="32"/>
        </w:rPr>
        <w:t>）采购单位依据《政府采购</w:t>
      </w:r>
      <w:r>
        <w:rPr>
          <w:rFonts w:eastAsia="仿宋_GB2312" w:hint="eastAsia"/>
          <w:sz w:val="32"/>
          <w:szCs w:val="32"/>
        </w:rPr>
        <w:t>非</w:t>
      </w:r>
      <w:r>
        <w:rPr>
          <w:rFonts w:eastAsia="仿宋_GB2312"/>
          <w:sz w:val="32"/>
          <w:szCs w:val="32"/>
        </w:rPr>
        <w:t>招标采购方式管理办法》《政府集中采购目录和采购限额标准》</w:t>
      </w:r>
      <w:r>
        <w:rPr>
          <w:rFonts w:eastAsia="仿宋_GB2312" w:hint="eastAsia"/>
          <w:sz w:val="32"/>
          <w:szCs w:val="32"/>
        </w:rPr>
        <w:t>，</w:t>
      </w:r>
      <w:r>
        <w:rPr>
          <w:rFonts w:eastAsia="仿宋_GB2312"/>
          <w:sz w:val="32"/>
          <w:szCs w:val="32"/>
        </w:rPr>
        <w:t>结合项目特点自行选择组织形式和采购方式，在甘肃政府采购网登录管理交易系统下的项目备案申报栏，按照项目申报流程完成备案，系统自动生成采购计划备案表，由采购单位自行下载。采购单位</w:t>
      </w:r>
      <w:r>
        <w:rPr>
          <w:rFonts w:eastAsia="仿宋_GB2312" w:hint="eastAsia"/>
          <w:sz w:val="32"/>
          <w:szCs w:val="32"/>
        </w:rPr>
        <w:t>或</w:t>
      </w:r>
      <w:r>
        <w:rPr>
          <w:rFonts w:eastAsia="仿宋_GB2312"/>
          <w:sz w:val="32"/>
          <w:szCs w:val="32"/>
        </w:rPr>
        <w:t>采购代理机构依据采购计划备案表</w:t>
      </w:r>
      <w:r>
        <w:rPr>
          <w:rFonts w:eastAsia="仿宋_GB2312" w:hint="eastAsia"/>
          <w:sz w:val="32"/>
          <w:szCs w:val="32"/>
        </w:rPr>
        <w:t>直接进入</w:t>
      </w:r>
      <w:r>
        <w:rPr>
          <w:rFonts w:eastAsia="仿宋_GB2312"/>
          <w:sz w:val="32"/>
          <w:szCs w:val="32"/>
        </w:rPr>
        <w:t>公共资源交易平台进行采购，同时登陆省财政厅交易系统推送电子版备案表到省公共资源交易平台。</w:t>
      </w:r>
    </w:p>
    <w:p>
      <w:pPr>
        <w:spacing w:line="600" w:lineRule="exact"/>
        <w:ind w:firstLineChars="200" w:firstLine="640"/>
        <w:contextualSpacing/>
        <w:rPr>
          <w:rFonts w:eastAsia="仿宋_GB2312"/>
          <w:sz w:val="32"/>
          <w:szCs w:val="32"/>
        </w:rPr>
      </w:pPr>
      <w:r>
        <w:rPr>
          <w:rFonts w:eastAsia="仿宋_GB2312" w:hint="eastAsia"/>
          <w:sz w:val="32"/>
          <w:szCs w:val="32"/>
        </w:rPr>
        <w:t>（三</w:t>
      </w:r>
      <w:r>
        <w:rPr>
          <w:rFonts w:eastAsia="仿宋_GB2312"/>
          <w:sz w:val="32"/>
          <w:szCs w:val="32"/>
        </w:rPr>
        <w:t>）各采购单位</w:t>
      </w:r>
      <w:r>
        <w:rPr>
          <w:rFonts w:eastAsia="仿宋_GB2312" w:hint="eastAsia"/>
          <w:sz w:val="32"/>
          <w:szCs w:val="32"/>
        </w:rPr>
        <w:t>应</w:t>
      </w:r>
      <w:r>
        <w:rPr>
          <w:rFonts w:eastAsia="仿宋_GB2312"/>
          <w:sz w:val="32"/>
          <w:szCs w:val="32"/>
        </w:rPr>
        <w:t>在每季度末，将本单位本季度资产预算执行情况，以报表形式</w:t>
      </w:r>
      <w:r>
        <w:rPr>
          <w:rFonts w:eastAsia="仿宋_GB2312" w:hint="eastAsia"/>
          <w:sz w:val="32"/>
          <w:szCs w:val="32"/>
        </w:rPr>
        <w:t>报</w:t>
      </w:r>
      <w:r>
        <w:rPr>
          <w:rFonts w:eastAsia="仿宋_GB2312"/>
          <w:sz w:val="32"/>
          <w:szCs w:val="32"/>
        </w:rPr>
        <w:t>经财务处备案</w:t>
      </w:r>
      <w:r>
        <w:rPr>
          <w:rFonts w:eastAsia="仿宋_GB2312" w:hint="eastAsia"/>
          <w:sz w:val="32"/>
          <w:szCs w:val="32"/>
        </w:rPr>
        <w:t>（</w:t>
      </w:r>
      <w:r>
        <w:rPr>
          <w:rFonts w:eastAsia="仿宋_GB2312"/>
          <w:sz w:val="32"/>
          <w:szCs w:val="32"/>
        </w:rPr>
        <w:t>备案表请登录</w:t>
      </w:r>
      <w:r>
        <w:rPr>
          <w:rFonts w:eastAsia="仿宋_GB2312" w:hint="eastAsia"/>
          <w:sz w:val="32"/>
          <w:szCs w:val="32"/>
        </w:rPr>
        <w:t>行政事业单位</w:t>
      </w:r>
      <w:r>
        <w:rPr>
          <w:rFonts w:eastAsia="仿宋_GB2312"/>
          <w:sz w:val="32"/>
          <w:szCs w:val="32"/>
        </w:rPr>
        <w:t>资产管理系统下载专区下载）。</w:t>
      </w:r>
    </w:p>
    <w:p>
      <w:pPr>
        <w:spacing w:line="600" w:lineRule="exact"/>
        <w:ind w:firstLineChars="200" w:firstLine="640"/>
        <w:contextualSpacing/>
        <w:rPr>
          <w:rFonts w:ascii="黑体" w:eastAsia="黑体"/>
          <w:sz w:val="32"/>
          <w:szCs w:val="32"/>
        </w:rPr>
      </w:pPr>
      <w:r>
        <w:rPr>
          <w:rFonts w:ascii="黑体" w:eastAsia="黑体" w:hint="eastAsia"/>
          <w:sz w:val="32"/>
          <w:szCs w:val="32"/>
        </w:rPr>
        <w:t>五</w:t>
      </w:r>
      <w:r>
        <w:rPr>
          <w:rFonts w:ascii="黑体" w:eastAsia="黑体"/>
          <w:sz w:val="32"/>
          <w:szCs w:val="32"/>
        </w:rPr>
        <w:t>、政府采购流程</w:t>
      </w:r>
    </w:p>
    <w:p>
      <w:pPr>
        <w:spacing w:line="600" w:lineRule="exact"/>
        <w:ind w:firstLineChars="200" w:firstLine="640"/>
        <w:contextualSpacing/>
        <w:rPr>
          <w:rFonts w:eastAsia="仿宋_GB2312"/>
          <w:sz w:val="32"/>
          <w:szCs w:val="32"/>
        </w:rPr>
      </w:pPr>
      <w:r>
        <w:rPr>
          <w:rFonts w:ascii="楷体_GB2312" w:eastAsia="楷体_GB2312" w:hint="eastAsia"/>
          <w:b/>
          <w:sz w:val="32"/>
          <w:szCs w:val="32"/>
        </w:rPr>
        <w:t>1．编制政府采购预算。</w:t>
      </w:r>
      <w:r>
        <w:rPr>
          <w:rFonts w:eastAsia="仿宋_GB2312" w:hint="eastAsia"/>
          <w:sz w:val="32"/>
          <w:szCs w:val="32"/>
        </w:rPr>
        <w:t>每</w:t>
      </w:r>
      <w:r>
        <w:rPr>
          <w:rFonts w:eastAsia="仿宋_GB2312"/>
          <w:sz w:val="32"/>
          <w:szCs w:val="32"/>
        </w:rPr>
        <w:t>年初</w:t>
      </w:r>
      <w:r>
        <w:rPr>
          <w:rFonts w:eastAsia="仿宋_GB2312" w:hint="eastAsia"/>
          <w:sz w:val="32"/>
          <w:szCs w:val="32"/>
        </w:rPr>
        <w:t>，</w:t>
      </w:r>
      <w:r>
        <w:rPr>
          <w:rFonts w:eastAsia="仿宋_GB2312"/>
          <w:sz w:val="32"/>
          <w:szCs w:val="32"/>
        </w:rPr>
        <w:t>采购单位根据工作需要编制采购计划报局财务处</w:t>
      </w:r>
      <w:r>
        <w:rPr>
          <w:rFonts w:eastAsia="仿宋_GB2312" w:hint="eastAsia"/>
          <w:sz w:val="32"/>
          <w:szCs w:val="32"/>
        </w:rPr>
        <w:t>，</w:t>
      </w:r>
      <w:r>
        <w:rPr>
          <w:rFonts w:eastAsia="仿宋_GB2312"/>
          <w:sz w:val="32"/>
          <w:szCs w:val="32"/>
        </w:rPr>
        <w:t>局财务处依据采购单位的采购计划编制年度采购预算，经局</w:t>
      </w:r>
      <w:r>
        <w:rPr>
          <w:rFonts w:eastAsia="仿宋_GB2312" w:hint="eastAsia"/>
          <w:sz w:val="32"/>
          <w:szCs w:val="32"/>
        </w:rPr>
        <w:t>务</w:t>
      </w:r>
      <w:r>
        <w:rPr>
          <w:rFonts w:eastAsia="仿宋_GB2312"/>
          <w:sz w:val="32"/>
          <w:szCs w:val="32"/>
        </w:rPr>
        <w:t>会审定后报省财政厅。</w:t>
      </w:r>
      <w:r>
        <w:rPr>
          <w:rFonts w:eastAsia="仿宋_GB2312" w:hint="eastAsia"/>
          <w:sz w:val="32"/>
          <w:szCs w:val="32"/>
        </w:rPr>
        <w:t>最终以</w:t>
      </w:r>
      <w:r>
        <w:rPr>
          <w:rFonts w:eastAsia="仿宋_GB2312"/>
          <w:sz w:val="32"/>
          <w:szCs w:val="32"/>
        </w:rPr>
        <w:t>省财政厅批复作为我局执行政府采购项目的依据</w:t>
      </w:r>
      <w:r>
        <w:rPr>
          <w:rFonts w:eastAsia="仿宋_GB2312" w:hint="eastAsia"/>
          <w:sz w:val="32"/>
          <w:szCs w:val="32"/>
        </w:rPr>
        <w:t>，严格执行“</w:t>
      </w:r>
      <w:r>
        <w:rPr>
          <w:rFonts w:eastAsia="仿宋_GB2312"/>
          <w:sz w:val="32"/>
          <w:szCs w:val="32"/>
        </w:rPr>
        <w:t>无采购预算</w:t>
      </w:r>
      <w:r>
        <w:rPr>
          <w:rFonts w:eastAsia="仿宋_GB2312" w:hint="eastAsia"/>
          <w:sz w:val="32"/>
          <w:szCs w:val="32"/>
        </w:rPr>
        <w:t>，</w:t>
      </w:r>
      <w:r>
        <w:rPr>
          <w:rFonts w:eastAsia="仿宋_GB2312"/>
          <w:sz w:val="32"/>
          <w:szCs w:val="32"/>
        </w:rPr>
        <w:t>无采购行为</w:t>
      </w:r>
      <w:r>
        <w:rPr>
          <w:rFonts w:eastAsia="仿宋_GB2312" w:hint="eastAsia"/>
          <w:sz w:val="32"/>
          <w:szCs w:val="32"/>
        </w:rPr>
        <w:t>”</w:t>
      </w:r>
      <w:r>
        <w:rPr>
          <w:rFonts w:eastAsia="仿宋_GB2312"/>
          <w:sz w:val="32"/>
          <w:szCs w:val="32"/>
        </w:rPr>
        <w:t>的原则</w:t>
      </w:r>
      <w:r>
        <w:rPr>
          <w:rFonts w:eastAsia="仿宋_GB2312" w:hint="eastAsia"/>
          <w:sz w:val="32"/>
          <w:szCs w:val="32"/>
        </w:rPr>
        <w:t>。</w:t>
      </w:r>
    </w:p>
    <w:p>
      <w:pPr>
        <w:spacing w:line="600" w:lineRule="exact"/>
        <w:ind w:firstLineChars="200" w:firstLine="640"/>
        <w:contextualSpacing/>
        <w:rPr>
          <w:rFonts w:eastAsia="仿宋_GB2312"/>
          <w:sz w:val="32"/>
          <w:szCs w:val="32"/>
        </w:rPr>
      </w:pPr>
      <w:r>
        <w:rPr>
          <w:rFonts w:ascii="楷体_GB2312" w:eastAsia="楷体_GB2312"/>
          <w:b/>
          <w:sz w:val="32"/>
          <w:szCs w:val="32"/>
        </w:rPr>
        <w:t>2</w:t>
      </w:r>
      <w:r>
        <w:rPr>
          <w:rFonts w:ascii="楷体_GB2312" w:eastAsia="楷体_GB2312" w:hint="eastAsia"/>
          <w:b/>
          <w:sz w:val="32"/>
          <w:szCs w:val="32"/>
        </w:rPr>
        <w:t>．采购单位填报采购项目申请表。</w:t>
      </w:r>
      <w:r>
        <w:rPr>
          <w:rFonts w:eastAsia="仿宋_GB2312"/>
          <w:sz w:val="32"/>
          <w:szCs w:val="32"/>
        </w:rPr>
        <w:t>采购单位根据《政府采购法》和《甘肃省政府采购目录和采购限额标准》及年度政府采购预算</w:t>
      </w:r>
      <w:r>
        <w:rPr>
          <w:rFonts w:eastAsia="仿宋_GB2312" w:hint="eastAsia"/>
          <w:sz w:val="32"/>
          <w:szCs w:val="32"/>
        </w:rPr>
        <w:t>，</w:t>
      </w:r>
      <w:r>
        <w:rPr>
          <w:rFonts w:eastAsia="仿宋_GB2312"/>
          <w:sz w:val="32"/>
          <w:szCs w:val="32"/>
        </w:rPr>
        <w:t>填报</w:t>
      </w:r>
      <w:r>
        <w:rPr>
          <w:rFonts w:eastAsia="仿宋_GB2312" w:hint="eastAsia"/>
          <w:sz w:val="32"/>
          <w:szCs w:val="32"/>
        </w:rPr>
        <w:t>各自</w:t>
      </w:r>
      <w:r>
        <w:rPr>
          <w:rFonts w:eastAsia="仿宋_GB2312"/>
          <w:sz w:val="32"/>
          <w:szCs w:val="32"/>
        </w:rPr>
        <w:t xml:space="preserve">《甘肃省省级政府采购项目计划申报表》和《甘肃省省级行政事业单位购置资产审核表》。同时提交对于所采购的工程、货物或服务的具体要求，包括对供应商的资格要求，对货物的技术参数要求，对服务项目的目标要求，采购组织方式，资金来源及实际工作需要说明的事项。 </w:t>
      </w:r>
    </w:p>
    <w:p>
      <w:pPr>
        <w:spacing w:line="600" w:lineRule="exact"/>
        <w:ind w:firstLineChars="200" w:firstLine="640"/>
        <w:contextualSpacing/>
        <w:rPr>
          <w:rFonts w:eastAsia="仿宋_GB2312"/>
          <w:sz w:val="32"/>
          <w:szCs w:val="32"/>
        </w:rPr>
      </w:pPr>
      <w:r>
        <w:rPr>
          <w:rFonts w:ascii="楷体_GB2312" w:eastAsia="楷体_GB2312" w:hint="eastAsia"/>
          <w:b/>
          <w:sz w:val="32"/>
          <w:szCs w:val="32"/>
        </w:rPr>
        <w:t>3．财务处审核政府采购项目申请表。</w:t>
      </w:r>
      <w:r>
        <w:rPr>
          <w:rFonts w:eastAsia="仿宋_GB2312"/>
          <w:sz w:val="32"/>
          <w:szCs w:val="32"/>
        </w:rPr>
        <w:t>局</w:t>
      </w:r>
      <w:r>
        <w:rPr>
          <w:rFonts w:eastAsia="仿宋_GB2312" w:hint="eastAsia"/>
          <w:sz w:val="32"/>
          <w:szCs w:val="32"/>
        </w:rPr>
        <w:t>财务处</w:t>
      </w:r>
      <w:r>
        <w:rPr>
          <w:rFonts w:eastAsia="仿宋_GB2312"/>
          <w:sz w:val="32"/>
          <w:szCs w:val="32"/>
        </w:rPr>
        <w:t xml:space="preserve">根据《政府采购法》、《甘肃省政府采购目录和采购限额标准》及采购预算审核无误后，经分管领导审签后报省财政厅审批。 </w:t>
      </w:r>
    </w:p>
    <w:p>
      <w:pPr>
        <w:spacing w:line="600" w:lineRule="exact"/>
        <w:ind w:firstLineChars="200" w:firstLine="640"/>
        <w:contextualSpacing/>
        <w:rPr>
          <w:rFonts w:ascii="黑体" w:eastAsia="黑体"/>
          <w:sz w:val="32"/>
          <w:szCs w:val="32"/>
        </w:rPr>
      </w:pPr>
      <w:r>
        <w:rPr>
          <w:rFonts w:ascii="黑体" w:eastAsia="黑体" w:hint="eastAsia"/>
          <w:sz w:val="32"/>
          <w:szCs w:val="32"/>
        </w:rPr>
        <w:t>六、采购项目实施</w:t>
      </w:r>
    </w:p>
    <w:p>
      <w:pPr>
        <w:spacing w:line="600" w:lineRule="exact"/>
        <w:ind w:firstLineChars="200" w:firstLine="640"/>
        <w:contextualSpacing/>
        <w:rPr>
          <w:rFonts w:eastAsia="仿宋_GB2312"/>
          <w:sz w:val="32"/>
          <w:szCs w:val="32"/>
        </w:rPr>
      </w:pPr>
      <w:r>
        <w:rPr>
          <w:rFonts w:eastAsia="仿宋_GB2312"/>
          <w:sz w:val="32"/>
          <w:szCs w:val="32"/>
        </w:rPr>
        <w:t xml:space="preserve">采购单位要严格按照省财政厅批准的采购项目所确定的采购形式和采购方式实施政府采购。 </w:t>
      </w:r>
    </w:p>
    <w:p>
      <w:pPr>
        <w:spacing w:line="600" w:lineRule="exact"/>
        <w:ind w:firstLineChars="200" w:firstLine="640"/>
        <w:contextualSpacing/>
        <w:rPr>
          <w:rFonts w:eastAsia="仿宋_GB2312"/>
          <w:sz w:val="32"/>
          <w:szCs w:val="32"/>
        </w:rPr>
      </w:pPr>
      <w:r>
        <w:rPr>
          <w:rFonts w:eastAsia="仿宋_GB2312"/>
          <w:b/>
          <w:sz w:val="32"/>
          <w:szCs w:val="32"/>
        </w:rPr>
        <w:t>1</w:t>
      </w:r>
      <w:r>
        <w:rPr>
          <w:rFonts w:eastAsia="仿宋_GB2312" w:hint="eastAsia"/>
          <w:b/>
          <w:sz w:val="32"/>
          <w:szCs w:val="32"/>
        </w:rPr>
        <w:t>．</w:t>
      </w:r>
      <w:r>
        <w:rPr>
          <w:rFonts w:eastAsia="仿宋_GB2312"/>
          <w:b/>
          <w:sz w:val="32"/>
          <w:szCs w:val="32"/>
        </w:rPr>
        <w:t>签订采购合同。</w:t>
      </w:r>
      <w:r>
        <w:rPr>
          <w:rFonts w:eastAsia="仿宋_GB2312"/>
          <w:sz w:val="32"/>
          <w:szCs w:val="32"/>
        </w:rPr>
        <w:t>采购单位必须与供货商签订采购合同，明确双方的权利和义务并按照合同约定履行。采购单位自采购合同签订之日起七个工作日内，将采购项目相关资料报局</w:t>
      </w:r>
      <w:r>
        <w:rPr>
          <w:rFonts w:eastAsia="仿宋_GB2312" w:hint="eastAsia"/>
          <w:sz w:val="32"/>
          <w:szCs w:val="32"/>
        </w:rPr>
        <w:t>财务处</w:t>
      </w:r>
      <w:r>
        <w:rPr>
          <w:rFonts w:eastAsia="仿宋_GB2312"/>
          <w:sz w:val="32"/>
          <w:szCs w:val="32"/>
        </w:rPr>
        <w:t>备案。</w:t>
      </w:r>
    </w:p>
    <w:p>
      <w:pPr>
        <w:spacing w:line="600" w:lineRule="exact"/>
        <w:ind w:firstLineChars="200" w:firstLine="640"/>
        <w:contextualSpacing/>
        <w:rPr>
          <w:rFonts w:eastAsia="仿宋_GB2312"/>
          <w:sz w:val="32"/>
          <w:szCs w:val="32"/>
        </w:rPr>
      </w:pPr>
      <w:r>
        <w:rPr>
          <w:rFonts w:eastAsia="仿宋_GB2312"/>
          <w:b/>
          <w:sz w:val="32"/>
          <w:szCs w:val="32"/>
        </w:rPr>
        <w:t>2</w:t>
      </w:r>
      <w:r>
        <w:rPr>
          <w:rFonts w:eastAsia="仿宋_GB2312" w:hint="eastAsia"/>
          <w:b/>
          <w:sz w:val="32"/>
          <w:szCs w:val="32"/>
        </w:rPr>
        <w:t>．</w:t>
      </w:r>
      <w:r>
        <w:rPr>
          <w:rFonts w:eastAsia="仿宋_GB2312"/>
          <w:b/>
          <w:sz w:val="32"/>
          <w:szCs w:val="32"/>
        </w:rPr>
        <w:t>采购项目验收。</w:t>
      </w:r>
      <w:r>
        <w:rPr>
          <w:rFonts w:eastAsia="仿宋_GB2312"/>
          <w:sz w:val="32"/>
          <w:szCs w:val="32"/>
        </w:rPr>
        <w:t>采购单位要加强对供应商的履约情况组织验收。一般政府采购项目由采购单位组织技术人员和实物管理部门对所购物品的品种、规格、数量、质量和其他相关内容共同验收，并出具验收</w:t>
      </w:r>
      <w:r>
        <w:rPr>
          <w:rFonts w:eastAsia="仿宋_GB2312" w:hint="eastAsia"/>
          <w:sz w:val="32"/>
          <w:szCs w:val="32"/>
        </w:rPr>
        <w:t>人员</w:t>
      </w:r>
      <w:r>
        <w:rPr>
          <w:rFonts w:eastAsia="仿宋_GB2312"/>
          <w:sz w:val="32"/>
          <w:szCs w:val="32"/>
        </w:rPr>
        <w:t>签字的报告单；大型或者复杂的政府采购项目，应当邀请</w:t>
      </w:r>
      <w:r>
        <w:rPr>
          <w:rFonts w:eastAsia="仿宋_GB2312" w:hint="eastAsia"/>
          <w:sz w:val="32"/>
          <w:szCs w:val="32"/>
        </w:rPr>
        <w:t>有专业资质</w:t>
      </w:r>
      <w:r>
        <w:rPr>
          <w:rFonts w:eastAsia="仿宋_GB2312"/>
          <w:sz w:val="32"/>
          <w:szCs w:val="32"/>
        </w:rPr>
        <w:t>的质量检测机构参加验收工作。</w:t>
      </w:r>
    </w:p>
    <w:p>
      <w:pPr>
        <w:spacing w:line="600" w:lineRule="exact"/>
        <w:ind w:firstLineChars="200" w:firstLine="640"/>
        <w:contextualSpacing/>
        <w:rPr>
          <w:rFonts w:eastAsia="仿宋_GB2312"/>
          <w:sz w:val="32"/>
          <w:szCs w:val="32"/>
        </w:rPr>
      </w:pPr>
      <w:r>
        <w:rPr>
          <w:rFonts w:eastAsia="仿宋_GB2312"/>
          <w:b/>
          <w:sz w:val="32"/>
          <w:szCs w:val="32"/>
        </w:rPr>
        <w:t>3</w:t>
      </w:r>
      <w:r>
        <w:rPr>
          <w:rFonts w:eastAsia="仿宋_GB2312" w:hint="eastAsia"/>
          <w:b/>
          <w:sz w:val="32"/>
          <w:szCs w:val="32"/>
        </w:rPr>
        <w:t>．</w:t>
      </w:r>
      <w:r>
        <w:rPr>
          <w:rFonts w:eastAsia="仿宋_GB2312"/>
          <w:b/>
          <w:sz w:val="32"/>
          <w:szCs w:val="32"/>
        </w:rPr>
        <w:t>采购项目资金结算。</w:t>
      </w:r>
      <w:r>
        <w:rPr>
          <w:rFonts w:eastAsia="仿宋_GB2312"/>
          <w:sz w:val="32"/>
          <w:szCs w:val="32"/>
        </w:rPr>
        <w:t>采购货物验收合格，由采购单位持合同、采购审批表、购物发票、固定资产入库单</w:t>
      </w:r>
      <w:r>
        <w:rPr>
          <w:rFonts w:eastAsia="仿宋_GB2312" w:hint="eastAsia"/>
          <w:sz w:val="32"/>
          <w:szCs w:val="32"/>
        </w:rPr>
        <w:t>及</w:t>
      </w:r>
      <w:r>
        <w:rPr>
          <w:rFonts w:eastAsia="仿宋_GB2312"/>
          <w:sz w:val="32"/>
          <w:szCs w:val="32"/>
        </w:rPr>
        <w:t>验收报告，提请局务会同意后，局财务办理支付手续。</w:t>
      </w:r>
      <w:r>
        <w:rPr>
          <w:rFonts w:eastAsia="仿宋_GB2312" w:hint="eastAsia"/>
          <w:sz w:val="32"/>
          <w:szCs w:val="32"/>
        </w:rPr>
        <w:t>对</w:t>
      </w:r>
      <w:r>
        <w:rPr>
          <w:rFonts w:eastAsia="仿宋_GB2312"/>
          <w:sz w:val="32"/>
          <w:szCs w:val="32"/>
        </w:rPr>
        <w:t xml:space="preserve">手续不全、票据不合法有权拒绝报账。 </w:t>
      </w:r>
    </w:p>
    <w:p>
      <w:pPr>
        <w:spacing w:line="600" w:lineRule="exact"/>
        <w:ind w:firstLineChars="200" w:firstLine="640"/>
        <w:contextualSpacing/>
        <w:rPr>
          <w:rFonts w:eastAsia="仿宋_GB2312"/>
          <w:sz w:val="32"/>
          <w:szCs w:val="32"/>
        </w:rPr>
      </w:pPr>
      <w:r>
        <w:rPr>
          <w:rFonts w:eastAsia="仿宋_GB2312"/>
          <w:sz w:val="32"/>
          <w:szCs w:val="32"/>
        </w:rPr>
        <w:t>因严重自然灾害和其他不可抗力事件采购项目，按照《甘肃省应急项目政府采购管理暂行办法》</w:t>
      </w:r>
      <w:r>
        <w:rPr>
          <w:rFonts w:eastAsia="仿宋_GB2312" w:hint="eastAsia"/>
          <w:sz w:val="32"/>
          <w:szCs w:val="32"/>
        </w:rPr>
        <w:t>提请</w:t>
      </w:r>
      <w:r>
        <w:rPr>
          <w:rFonts w:eastAsia="仿宋_GB2312"/>
          <w:sz w:val="32"/>
          <w:szCs w:val="32"/>
        </w:rPr>
        <w:t>局务会同意后组织采购。</w:t>
      </w:r>
    </w:p>
    <w:p>
      <w:pPr>
        <w:spacing w:line="600" w:lineRule="exact"/>
        <w:ind w:firstLineChars="200" w:firstLine="640"/>
        <w:contextualSpacing/>
        <w:rPr>
          <w:rFonts w:ascii="黑体" w:eastAsia="黑体"/>
          <w:sz w:val="32"/>
          <w:szCs w:val="32"/>
        </w:rPr>
      </w:pPr>
      <w:r>
        <w:rPr>
          <w:rFonts w:ascii="黑体" w:eastAsia="黑体" w:hint="eastAsia"/>
          <w:sz w:val="32"/>
          <w:szCs w:val="32"/>
        </w:rPr>
        <w:t>七</w:t>
      </w:r>
      <w:r>
        <w:rPr>
          <w:rFonts w:ascii="黑体" w:eastAsia="黑体"/>
          <w:sz w:val="32"/>
          <w:szCs w:val="32"/>
        </w:rPr>
        <w:t>、其他控制措施</w:t>
      </w:r>
    </w:p>
    <w:p>
      <w:pPr>
        <w:spacing w:line="600" w:lineRule="exact"/>
        <w:ind w:firstLineChars="200" w:firstLine="640"/>
        <w:contextualSpacing/>
        <w:rPr>
          <w:rFonts w:eastAsia="仿宋_GB2312"/>
          <w:sz w:val="32"/>
          <w:szCs w:val="32"/>
        </w:rPr>
      </w:pPr>
      <w:r>
        <w:rPr>
          <w:rFonts w:eastAsia="仿宋_GB2312" w:hint="eastAsia"/>
          <w:sz w:val="32"/>
          <w:szCs w:val="32"/>
        </w:rPr>
        <w:t>（一）</w:t>
      </w:r>
      <w:r>
        <w:rPr>
          <w:rFonts w:eastAsia="仿宋_GB2312"/>
          <w:sz w:val="32"/>
          <w:szCs w:val="32"/>
        </w:rPr>
        <w:t>对于大宗设备、物资或重大服务采购业务需求，由局</w:t>
      </w:r>
      <w:r>
        <w:rPr>
          <w:rFonts w:eastAsia="仿宋_GB2312" w:hint="eastAsia"/>
          <w:sz w:val="32"/>
          <w:szCs w:val="32"/>
        </w:rPr>
        <w:t>务</w:t>
      </w:r>
      <w:r>
        <w:rPr>
          <w:rFonts w:eastAsia="仿宋_GB2312"/>
          <w:sz w:val="32"/>
          <w:szCs w:val="32"/>
        </w:rPr>
        <w:t>会议研究决定，并成立由局财务处、</w:t>
      </w:r>
      <w:r>
        <w:rPr>
          <w:rFonts w:eastAsia="仿宋_GB2312" w:hint="eastAsia"/>
          <w:sz w:val="32"/>
          <w:szCs w:val="32"/>
        </w:rPr>
        <w:t>规划发展处</w:t>
      </w:r>
      <w:r>
        <w:rPr>
          <w:rFonts w:eastAsia="仿宋_GB2312"/>
          <w:sz w:val="32"/>
          <w:szCs w:val="32"/>
        </w:rPr>
        <w:t>、法规处、科技处</w:t>
      </w:r>
      <w:r>
        <w:rPr>
          <w:rFonts w:eastAsia="仿宋_GB2312" w:hint="eastAsia"/>
          <w:sz w:val="32"/>
          <w:szCs w:val="32"/>
        </w:rPr>
        <w:t>、</w:t>
      </w:r>
      <w:r>
        <w:rPr>
          <w:rFonts w:eastAsia="仿宋_GB2312"/>
          <w:sz w:val="32"/>
          <w:szCs w:val="32"/>
        </w:rPr>
        <w:t>采购处室（单位）等部门人员组成的采购工作小组，形成各部门相互协调、相互制约机制，加强对采购业务各个环节的管控。</w:t>
      </w:r>
    </w:p>
    <w:p>
      <w:pPr>
        <w:spacing w:line="600" w:lineRule="exact"/>
        <w:ind w:firstLineChars="200" w:firstLine="640"/>
        <w:contextualSpacing/>
        <w:rPr>
          <w:rFonts w:eastAsia="仿宋_GB2312"/>
          <w:sz w:val="32"/>
          <w:szCs w:val="32"/>
        </w:rPr>
      </w:pPr>
      <w:r>
        <w:rPr>
          <w:rFonts w:eastAsia="仿宋_GB2312" w:hint="eastAsia"/>
          <w:sz w:val="32"/>
          <w:szCs w:val="32"/>
        </w:rPr>
        <w:t>（二）</w:t>
      </w:r>
      <w:r>
        <w:rPr>
          <w:rFonts w:eastAsia="仿宋_GB2312"/>
          <w:sz w:val="32"/>
          <w:szCs w:val="32"/>
        </w:rPr>
        <w:t>加强采购业务的记录控制。由</w:t>
      </w:r>
      <w:r>
        <w:rPr>
          <w:rFonts w:eastAsia="仿宋_GB2312" w:hint="eastAsia"/>
          <w:sz w:val="32"/>
          <w:szCs w:val="32"/>
        </w:rPr>
        <w:t>局财务处、</w:t>
      </w:r>
      <w:r>
        <w:rPr>
          <w:rFonts w:eastAsia="仿宋_GB2312"/>
          <w:sz w:val="32"/>
          <w:szCs w:val="32"/>
        </w:rPr>
        <w:t>规划发展处和采购单位分别负责妥善保管</w:t>
      </w:r>
      <w:r>
        <w:rPr>
          <w:rFonts w:eastAsia="仿宋_GB2312" w:hint="eastAsia"/>
          <w:sz w:val="32"/>
          <w:szCs w:val="32"/>
        </w:rPr>
        <w:t>各</w:t>
      </w:r>
      <w:r>
        <w:rPr>
          <w:rFonts w:eastAsia="仿宋_GB2312"/>
          <w:sz w:val="32"/>
          <w:szCs w:val="32"/>
        </w:rPr>
        <w:t>采购业务的相关文件，包括：采购预算与计划、各类批复文件、招标文件、投标文件、评标文件、合同文本、验收证明、投诉处理决定等，完整记录和反映采购业务的全过程。</w:t>
      </w:r>
    </w:p>
    <w:p>
      <w:pPr>
        <w:spacing w:line="600" w:lineRule="exact"/>
        <w:ind w:firstLineChars="200" w:firstLine="640"/>
        <w:contextualSpacing/>
        <w:rPr>
          <w:rFonts w:eastAsia="仿宋_GB2312"/>
          <w:sz w:val="32"/>
          <w:szCs w:val="32"/>
        </w:rPr>
      </w:pPr>
      <w:r>
        <w:rPr>
          <w:rFonts w:eastAsia="仿宋_GB2312" w:hint="eastAsia"/>
          <w:sz w:val="32"/>
          <w:szCs w:val="32"/>
        </w:rPr>
        <w:t>（三）除</w:t>
      </w:r>
      <w:r>
        <w:rPr>
          <w:rFonts w:eastAsia="仿宋_GB2312"/>
          <w:sz w:val="32"/>
          <w:szCs w:val="32"/>
        </w:rPr>
        <w:t>预算调整外，在一个财政年度内，采购人不得将一个预算项目下的</w:t>
      </w:r>
      <w:r>
        <w:rPr>
          <w:rFonts w:eastAsia="仿宋_GB2312" w:hint="eastAsia"/>
          <w:sz w:val="32"/>
          <w:szCs w:val="32"/>
        </w:rPr>
        <w:t>同一</w:t>
      </w:r>
      <w:r>
        <w:rPr>
          <w:rFonts w:eastAsia="仿宋_GB2312"/>
          <w:sz w:val="32"/>
          <w:szCs w:val="32"/>
        </w:rPr>
        <w:t>品目</w:t>
      </w:r>
      <w:r>
        <w:rPr>
          <w:rFonts w:eastAsia="仿宋_GB2312" w:hint="eastAsia"/>
          <w:sz w:val="32"/>
          <w:szCs w:val="32"/>
        </w:rPr>
        <w:t>或者</w:t>
      </w:r>
      <w:r>
        <w:rPr>
          <w:rFonts w:eastAsia="仿宋_GB2312"/>
          <w:sz w:val="32"/>
          <w:szCs w:val="32"/>
        </w:rPr>
        <w:t>类别的货物</w:t>
      </w:r>
      <w:r>
        <w:rPr>
          <w:rFonts w:eastAsia="仿宋_GB2312" w:hint="eastAsia"/>
          <w:sz w:val="32"/>
          <w:szCs w:val="32"/>
        </w:rPr>
        <w:t>、</w:t>
      </w:r>
      <w:r>
        <w:rPr>
          <w:rFonts w:eastAsia="仿宋_GB2312"/>
          <w:sz w:val="32"/>
          <w:szCs w:val="32"/>
        </w:rPr>
        <w:t>服务分多次组织采购。</w:t>
      </w:r>
    </w:p>
    <w:p>
      <w:pPr>
        <w:spacing w:line="600" w:lineRule="exact"/>
        <w:ind w:firstLineChars="200" w:firstLine="640"/>
        <w:contextualSpacing/>
        <w:rPr>
          <w:rFonts w:eastAsia="仿宋_GB2312"/>
          <w:sz w:val="32"/>
          <w:szCs w:val="32"/>
        </w:rPr>
      </w:pPr>
      <w:r>
        <w:rPr>
          <w:rFonts w:eastAsia="仿宋_GB2312" w:hint="eastAsia"/>
          <w:sz w:val="32"/>
          <w:szCs w:val="32"/>
        </w:rPr>
        <w:t>（四）</w:t>
      </w:r>
      <w:r>
        <w:rPr>
          <w:rFonts w:eastAsia="仿宋_GB2312"/>
          <w:sz w:val="32"/>
          <w:szCs w:val="32"/>
        </w:rPr>
        <w:t>加强涉密采购项目安全保密管理。涉密采购项目，应当在局保密委的监督指导下，严格履行安全保密审查程序，并与相关供应商或采购中介机构签订保密协议或者在合同中设定保密条款。</w:t>
      </w:r>
    </w:p>
    <w:p>
      <w:pPr>
        <w:spacing w:line="600" w:lineRule="exact"/>
        <w:ind w:firstLineChars="200" w:firstLine="640"/>
        <w:contextualSpacing/>
        <w:rPr>
          <w:rFonts w:eastAsia="仿宋_GB2312"/>
          <w:sz w:val="32"/>
          <w:szCs w:val="32"/>
        </w:rPr>
      </w:pPr>
      <w:r>
        <w:rPr>
          <w:rFonts w:eastAsia="仿宋_GB2312" w:hint="eastAsia"/>
          <w:sz w:val="32"/>
          <w:szCs w:val="32"/>
        </w:rPr>
        <w:t>（五）</w:t>
      </w:r>
      <w:r>
        <w:rPr>
          <w:rFonts w:eastAsia="仿宋_GB2312"/>
          <w:sz w:val="32"/>
          <w:szCs w:val="32"/>
        </w:rPr>
        <w:t>采购单位未按规定办理政府采购手续的，按照《政府采购法》及政府采购的相关规章制度追究责任。</w:t>
      </w:r>
    </w:p>
    <w:p>
      <w:pPr>
        <w:spacing w:line="600" w:lineRule="exact"/>
        <w:ind w:firstLineChars="200" w:firstLine="640"/>
        <w:contextualSpacing/>
        <w:rPr>
          <w:rFonts w:eastAsia="仿宋_GB2312"/>
          <w:sz w:val="32"/>
          <w:szCs w:val="32"/>
        </w:rPr>
      </w:pPr>
      <w:r>
        <w:rPr>
          <w:rFonts w:eastAsia="仿宋_GB2312" w:hint="eastAsia"/>
          <w:sz w:val="32"/>
          <w:szCs w:val="32"/>
        </w:rPr>
        <w:t>（六）</w:t>
      </w:r>
      <w:r>
        <w:rPr>
          <w:rFonts w:eastAsia="仿宋_GB2312"/>
          <w:sz w:val="32"/>
          <w:szCs w:val="32"/>
        </w:rPr>
        <w:t>本制度由</w:t>
      </w:r>
      <w:r>
        <w:rPr>
          <w:rFonts w:eastAsia="仿宋_GB2312" w:hint="eastAsia"/>
          <w:sz w:val="32"/>
          <w:szCs w:val="32"/>
        </w:rPr>
        <w:t>财务处</w:t>
      </w:r>
      <w:r>
        <w:rPr>
          <w:rFonts w:eastAsia="仿宋_GB2312"/>
          <w:sz w:val="32"/>
          <w:szCs w:val="32"/>
        </w:rPr>
        <w:t>负责解释。</w:t>
      </w:r>
    </w:p>
    <w:p>
      <w:pPr>
        <w:spacing w:line="600" w:lineRule="exact"/>
        <w:ind w:firstLineChars="200" w:firstLine="640"/>
        <w:contextualSpacing/>
        <w:rPr>
          <w:rFonts w:eastAsia="仿宋_GB2312"/>
          <w:sz w:val="32"/>
          <w:szCs w:val="32"/>
        </w:rPr>
      </w:pPr>
      <w:r>
        <w:rPr>
          <w:rFonts w:eastAsia="仿宋_GB2312" w:hint="eastAsia"/>
          <w:sz w:val="32"/>
          <w:szCs w:val="32"/>
        </w:rPr>
        <w:t>（七）该实施细则中的</w:t>
      </w:r>
      <w:r>
        <w:rPr>
          <w:rFonts w:eastAsia="仿宋_GB2312"/>
          <w:sz w:val="32"/>
          <w:szCs w:val="32"/>
        </w:rPr>
        <w:t>未尽事宜</w:t>
      </w:r>
      <w:r>
        <w:rPr>
          <w:rFonts w:eastAsia="仿宋_GB2312" w:hint="eastAsia"/>
          <w:sz w:val="32"/>
          <w:szCs w:val="32"/>
        </w:rPr>
        <w:t>，局</w:t>
      </w:r>
      <w:r>
        <w:rPr>
          <w:rFonts w:eastAsia="仿宋_GB2312"/>
          <w:sz w:val="32"/>
          <w:szCs w:val="32"/>
        </w:rPr>
        <w:t>二级财务预算单位政府采购可</w:t>
      </w:r>
      <w:r>
        <w:rPr>
          <w:rFonts w:eastAsia="仿宋_GB2312" w:hint="eastAsia"/>
          <w:sz w:val="32"/>
          <w:szCs w:val="32"/>
        </w:rPr>
        <w:t>按照政府采购法及国家相关规定执行。</w:t>
      </w:r>
    </w:p>
    <w:p>
      <w:pPr>
        <w:spacing w:line="600" w:lineRule="exact"/>
        <w:ind w:firstLineChars="200" w:firstLine="640"/>
        <w:contextualSpacing/>
        <w:rPr>
          <w:rFonts w:eastAsia="仿宋_GB2312"/>
          <w:sz w:val="32"/>
          <w:szCs w:val="32"/>
        </w:rPr>
      </w:pPr>
      <w:r>
        <w:rPr>
          <w:rFonts w:eastAsia="仿宋_GB2312" w:hint="eastAsia"/>
          <w:sz w:val="32"/>
          <w:szCs w:val="32"/>
        </w:rPr>
        <w:t>（八）</w:t>
      </w:r>
      <w:r>
        <w:rPr>
          <w:rFonts w:eastAsia="仿宋_GB2312"/>
          <w:sz w:val="32"/>
          <w:szCs w:val="32"/>
        </w:rPr>
        <w:t>本细则从印发之日起执行，原《甘肃省新闻出版广电局政府采购管理</w:t>
      </w:r>
      <w:r>
        <w:rPr>
          <w:rFonts w:eastAsia="仿宋_GB2312" w:hint="eastAsia"/>
          <w:sz w:val="32"/>
          <w:szCs w:val="32"/>
        </w:rPr>
        <w:t>实施细则</w:t>
      </w:r>
      <w:r>
        <w:rPr>
          <w:rFonts w:eastAsia="仿宋_GB2312"/>
          <w:sz w:val="32"/>
          <w:szCs w:val="32"/>
        </w:rPr>
        <w:t>》</w:t>
      </w:r>
      <w:r>
        <w:rPr>
          <w:rFonts w:eastAsia="仿宋_GB2312" w:hint="eastAsia"/>
          <w:sz w:val="32"/>
          <w:szCs w:val="32"/>
        </w:rPr>
        <w:t>（</w:t>
      </w:r>
      <w:r>
        <w:rPr>
          <w:rFonts w:eastAsia="仿宋_GB2312"/>
          <w:sz w:val="32"/>
          <w:szCs w:val="32"/>
        </w:rPr>
        <w:t>甘新广</w:t>
      </w:r>
      <w:r>
        <w:rPr>
          <w:rFonts w:eastAsia="仿宋_GB2312" w:hint="eastAsia"/>
          <w:sz w:val="32"/>
          <w:szCs w:val="32"/>
        </w:rPr>
        <w:t>财</w:t>
      </w:r>
      <w:r>
        <w:rPr>
          <w:rFonts w:eastAsia="仿宋_GB2312"/>
          <w:sz w:val="32"/>
          <w:szCs w:val="32"/>
        </w:rPr>
        <w:t>发〔2017〕</w:t>
      </w:r>
      <w:r>
        <w:rPr>
          <w:rFonts w:eastAsia="仿宋_GB2312" w:hint="eastAsia"/>
          <w:sz w:val="32"/>
          <w:szCs w:val="32"/>
        </w:rPr>
        <w:t>1</w:t>
      </w:r>
      <w:r>
        <w:rPr>
          <w:rFonts w:eastAsia="仿宋_GB2312"/>
          <w:sz w:val="32"/>
          <w:szCs w:val="32"/>
        </w:rPr>
        <w:t>4</w:t>
      </w:r>
      <w:r>
        <w:rPr>
          <w:rFonts w:eastAsia="仿宋_GB2312" w:hint="eastAsia"/>
          <w:sz w:val="32"/>
          <w:szCs w:val="32"/>
        </w:rPr>
        <w:t>号</w:t>
      </w:r>
      <w:r>
        <w:rPr>
          <w:rFonts w:eastAsia="仿宋_GB2312"/>
          <w:sz w:val="32"/>
          <w:szCs w:val="32"/>
        </w:rPr>
        <w:t>）同时废止。</w:t>
      </w:r>
    </w:p>
    <w:p>
      <w:pPr>
        <w:spacing w:line="600" w:lineRule="exact"/>
        <w:ind w:firstLine="200"/>
        <w:rPr>
          <w:rFonts w:eastAsia="仿宋_GB2312"/>
          <w:sz w:val="32"/>
          <w:szCs w:val="32"/>
        </w:rPr>
      </w:pPr>
    </w:p>
    <w:p>
      <w:pPr>
        <w:spacing w:line="600" w:lineRule="exact"/>
        <w:ind w:firstLine="200"/>
        <w:rPr>
          <w:rFonts w:ascii="Calibri" w:eastAsia="宋体" w:cs="Arial" w:hAnsi="Calibri"/>
          <w:szCs w:val="22"/>
        </w:rPr>
      </w:pPr>
    </w:p>
    <w:p/>
    <w:p/>
    <w:p/>
    <w:p/>
    <w:p/>
    <w:p/>
    <w:p/>
    <w:p>
      <w:pPr>
        <w:pStyle w:val="1"/>
      </w:pPr>
      <w:bookmarkStart w:id="10" w:name="_Toc16580750"/>
      <w:r>
        <w:rPr>
          <w:rFonts w:hint="eastAsia"/>
        </w:rPr>
        <w:t>甘肃省广播电视局</w:t>
      </w:r>
      <w:r>
        <w:br/>
      </w:r>
      <w:r>
        <w:rPr>
          <w:rFonts w:hint="eastAsia"/>
        </w:rPr>
        <w:t>关于规范全局干部管理的意见</w:t>
      </w:r>
      <w:bookmarkEnd w:id="10"/>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r>
        <w:rPr>
          <w:rFonts w:eastAsia="仿宋_GB2312"/>
          <w:sz w:val="32"/>
          <w:szCs w:val="32"/>
        </w:rPr>
        <w:t>为认真贯彻落实新修订的《党政领导干部选拔任用工作条例》，进一步加强干部管理工作，特制定规范全局干部管理意见。</w:t>
      </w:r>
    </w:p>
    <w:p>
      <w:pPr>
        <w:spacing w:line="600" w:lineRule="exact"/>
        <w:ind w:firstLineChars="200" w:firstLine="640"/>
        <w:rPr>
          <w:rFonts w:ascii="黑体" w:eastAsia="黑体"/>
          <w:sz w:val="32"/>
          <w:szCs w:val="32"/>
        </w:rPr>
      </w:pPr>
      <w:r>
        <w:rPr>
          <w:rFonts w:ascii="黑体" w:eastAsia="黑体"/>
          <w:sz w:val="32"/>
          <w:szCs w:val="32"/>
        </w:rPr>
        <w:t>一、干部任用原则</w:t>
      </w:r>
    </w:p>
    <w:p>
      <w:pPr>
        <w:spacing w:line="600" w:lineRule="exact"/>
        <w:ind w:firstLineChars="200" w:firstLine="640"/>
        <w:rPr>
          <w:rFonts w:eastAsia="仿宋_GB2312"/>
          <w:sz w:val="32"/>
          <w:szCs w:val="32"/>
        </w:rPr>
      </w:pPr>
      <w:r>
        <w:rPr>
          <w:rFonts w:eastAsia="仿宋_GB2312"/>
          <w:sz w:val="32"/>
          <w:szCs w:val="32"/>
        </w:rPr>
        <w:t>干部选拔任用要认真遵循《党政领导干部选拔任用工作条例》，坚持公正、公平、公开，德才兼备、以德为先，坚持人岗相适，建立一支政治上靠得住、工作上有本事、作风上过得硬、群众信得过的干部队伍。</w:t>
      </w:r>
    </w:p>
    <w:p>
      <w:pPr>
        <w:spacing w:line="600" w:lineRule="exact"/>
        <w:ind w:firstLineChars="200" w:firstLine="640"/>
        <w:rPr>
          <w:rFonts w:eastAsia="仿宋_GB2312"/>
          <w:sz w:val="32"/>
          <w:szCs w:val="32"/>
        </w:rPr>
      </w:pPr>
      <w:r>
        <w:rPr>
          <w:rFonts w:eastAsia="仿宋_GB2312"/>
          <w:sz w:val="32"/>
          <w:szCs w:val="32"/>
        </w:rPr>
        <w:t>选配干部要依据省编办核定的职级职数，严格遵守机构编制工作纪律，不得超职数、超职级任用干部。</w:t>
      </w:r>
    </w:p>
    <w:p>
      <w:pPr>
        <w:spacing w:line="600" w:lineRule="exact"/>
        <w:ind w:firstLineChars="200" w:firstLine="640"/>
        <w:rPr>
          <w:rFonts w:ascii="黑体" w:eastAsia="黑体"/>
          <w:sz w:val="32"/>
          <w:szCs w:val="32"/>
        </w:rPr>
      </w:pPr>
      <w:r>
        <w:rPr>
          <w:rFonts w:ascii="黑体" w:eastAsia="黑体"/>
          <w:sz w:val="32"/>
          <w:szCs w:val="32"/>
        </w:rPr>
        <w:t>二、干部管理</w:t>
      </w:r>
    </w:p>
    <w:p>
      <w:pPr>
        <w:spacing w:line="600" w:lineRule="exact"/>
        <w:ind w:firstLineChars="200" w:firstLine="640"/>
        <w:rPr>
          <w:rFonts w:ascii="楷体_GB2312" w:eastAsia="楷体_GB2312"/>
          <w:b/>
          <w:sz w:val="32"/>
          <w:szCs w:val="32"/>
        </w:rPr>
      </w:pPr>
      <w:r>
        <w:rPr>
          <w:rFonts w:ascii="楷体_GB2312" w:eastAsia="楷体_GB2312" w:hint="eastAsia"/>
          <w:b/>
          <w:sz w:val="32"/>
          <w:szCs w:val="32"/>
        </w:rPr>
        <w:t>（一）局机关干部管理</w:t>
      </w:r>
    </w:p>
    <w:p>
      <w:pPr>
        <w:spacing w:line="600" w:lineRule="exact"/>
        <w:ind w:firstLineChars="200" w:firstLine="640"/>
        <w:rPr>
          <w:rFonts w:eastAsia="仿宋_GB2312"/>
          <w:sz w:val="32"/>
          <w:szCs w:val="32"/>
        </w:rPr>
      </w:pPr>
      <w:r>
        <w:rPr>
          <w:rFonts w:eastAsia="仿宋_GB2312"/>
          <w:sz w:val="32"/>
          <w:szCs w:val="32"/>
        </w:rPr>
        <w:t>1．局人事处处长任免，经局党组研究，报省委组织部审批。</w:t>
      </w:r>
    </w:p>
    <w:p>
      <w:pPr>
        <w:spacing w:line="600" w:lineRule="exact"/>
        <w:ind w:firstLineChars="200" w:firstLine="640"/>
        <w:rPr>
          <w:rFonts w:eastAsia="仿宋_GB2312"/>
          <w:sz w:val="32"/>
          <w:szCs w:val="32"/>
        </w:rPr>
      </w:pPr>
      <w:r>
        <w:rPr>
          <w:rFonts w:eastAsia="仿宋_GB2312"/>
          <w:sz w:val="32"/>
          <w:szCs w:val="32"/>
        </w:rPr>
        <w:t>2．局机关党委专职副书记、纪委书记任免，经局党组研究，报省直机关工委审批。</w:t>
      </w:r>
    </w:p>
    <w:p>
      <w:pPr>
        <w:spacing w:line="600" w:lineRule="exact"/>
        <w:ind w:firstLineChars="200" w:firstLine="640"/>
        <w:rPr>
          <w:rFonts w:eastAsia="仿宋_GB2312"/>
          <w:sz w:val="32"/>
          <w:szCs w:val="32"/>
        </w:rPr>
      </w:pPr>
      <w:r>
        <w:rPr>
          <w:rFonts w:eastAsia="仿宋_GB2312"/>
          <w:sz w:val="32"/>
          <w:szCs w:val="32"/>
        </w:rPr>
        <w:t>3．局机关除上述岗位以外的正处级干部任免，经局党组研究，报省委宣传部审批。</w:t>
      </w:r>
    </w:p>
    <w:p>
      <w:pPr>
        <w:spacing w:line="600" w:lineRule="exact"/>
        <w:ind w:firstLineChars="200" w:firstLine="640"/>
        <w:rPr>
          <w:rFonts w:eastAsia="仿宋_GB2312"/>
          <w:sz w:val="32"/>
          <w:szCs w:val="32"/>
        </w:rPr>
      </w:pPr>
      <w:r>
        <w:rPr>
          <w:rFonts w:eastAsia="仿宋_GB2312"/>
          <w:sz w:val="32"/>
          <w:szCs w:val="32"/>
        </w:rPr>
        <w:t>4．局机关副处级及以下干部任免，由局党组研究决定。</w:t>
      </w:r>
    </w:p>
    <w:p>
      <w:pPr>
        <w:spacing w:line="600" w:lineRule="exact"/>
        <w:ind w:firstLineChars="200" w:firstLine="640"/>
        <w:rPr>
          <w:rFonts w:ascii="楷体_GB2312" w:eastAsia="楷体_GB2312"/>
          <w:b/>
          <w:sz w:val="32"/>
          <w:szCs w:val="32"/>
        </w:rPr>
      </w:pPr>
      <w:r>
        <w:rPr>
          <w:rFonts w:ascii="楷体_GB2312" w:eastAsia="楷体_GB2312"/>
          <w:b/>
          <w:sz w:val="32"/>
          <w:szCs w:val="32"/>
        </w:rPr>
        <w:t>（二）局属单位干部管理</w:t>
      </w:r>
    </w:p>
    <w:p>
      <w:pPr>
        <w:spacing w:line="600" w:lineRule="exact"/>
        <w:ind w:firstLineChars="200" w:firstLine="640"/>
        <w:rPr>
          <w:rFonts w:eastAsia="仿宋_GB2312"/>
          <w:sz w:val="32"/>
          <w:szCs w:val="32"/>
        </w:rPr>
      </w:pPr>
      <w:r>
        <w:rPr>
          <w:rFonts w:eastAsia="仿宋_GB2312"/>
          <w:sz w:val="32"/>
          <w:szCs w:val="32"/>
        </w:rPr>
        <w:t>局直属单位领导干部、专业技术干部实行聘任制。</w:t>
      </w:r>
    </w:p>
    <w:p>
      <w:pPr>
        <w:spacing w:line="600" w:lineRule="exact"/>
        <w:ind w:firstLineChars="200" w:firstLine="640"/>
        <w:rPr>
          <w:rFonts w:eastAsia="仿宋_GB2312"/>
          <w:sz w:val="32"/>
          <w:szCs w:val="32"/>
        </w:rPr>
      </w:pPr>
      <w:r>
        <w:rPr>
          <w:rFonts w:eastAsia="仿宋_GB2312"/>
          <w:sz w:val="32"/>
          <w:szCs w:val="32"/>
        </w:rPr>
        <w:t>1．局属单位正副处级干部、副高级及以上专业技术干部的聘任，由局党组研究决定。</w:t>
      </w:r>
    </w:p>
    <w:p>
      <w:pPr>
        <w:spacing w:line="600" w:lineRule="exact"/>
        <w:ind w:firstLineChars="200" w:firstLine="640"/>
        <w:rPr>
          <w:rFonts w:eastAsia="仿宋_GB2312"/>
          <w:sz w:val="32"/>
          <w:szCs w:val="32"/>
        </w:rPr>
      </w:pPr>
      <w:r>
        <w:rPr>
          <w:rFonts w:eastAsia="仿宋_GB2312"/>
          <w:sz w:val="32"/>
          <w:szCs w:val="32"/>
        </w:rPr>
        <w:t>2．局属单位中级及以下专业技术干部聘任，由各单位自行研究决定。</w:t>
      </w:r>
    </w:p>
    <w:p>
      <w:pPr>
        <w:spacing w:line="600" w:lineRule="exact"/>
        <w:ind w:firstLineChars="200" w:firstLine="640"/>
        <w:rPr>
          <w:rFonts w:eastAsia="仿宋_GB2312"/>
          <w:spacing w:val="-4"/>
          <w:sz w:val="32"/>
          <w:szCs w:val="32"/>
        </w:rPr>
      </w:pPr>
      <w:r>
        <w:rPr>
          <w:rFonts w:eastAsia="仿宋_GB2312"/>
          <w:sz w:val="32"/>
          <w:szCs w:val="32"/>
        </w:rPr>
        <w:t>3．</w:t>
      </w:r>
      <w:r>
        <w:rPr>
          <w:rFonts w:eastAsia="仿宋_GB2312"/>
          <w:spacing w:val="-4"/>
          <w:sz w:val="32"/>
          <w:szCs w:val="32"/>
        </w:rPr>
        <w:t>局属单位各科室主要负责人（正科级），由本单位研究提出人选，报局人事处审核，经分管人事工作的局领导或局主要领导同意后，由各单位自行聘任，人事处备案。</w:t>
      </w:r>
    </w:p>
    <w:p>
      <w:pPr>
        <w:spacing w:line="600" w:lineRule="exact"/>
        <w:ind w:firstLineChars="200" w:firstLine="624"/>
        <w:rPr>
          <w:rFonts w:eastAsia="仿宋_GB2312"/>
          <w:spacing w:val="-4"/>
          <w:sz w:val="32"/>
          <w:szCs w:val="32"/>
        </w:rPr>
      </w:pPr>
      <w:r>
        <w:rPr>
          <w:rFonts w:eastAsia="仿宋_GB2312"/>
          <w:spacing w:val="-4"/>
          <w:sz w:val="32"/>
          <w:szCs w:val="32"/>
        </w:rPr>
        <w:t>4．局属单位各科室副职（副科级）由本单位自行聘任，报局人事处备案。</w:t>
      </w:r>
    </w:p>
    <w:p>
      <w:pPr>
        <w:spacing w:line="600" w:lineRule="exact"/>
        <w:ind w:firstLineChars="200" w:firstLine="640"/>
        <w:rPr>
          <w:rFonts w:ascii="黑体" w:eastAsia="黑体"/>
          <w:sz w:val="32"/>
          <w:szCs w:val="32"/>
        </w:rPr>
      </w:pPr>
      <w:r>
        <w:rPr>
          <w:rFonts w:ascii="黑体" w:eastAsia="黑体"/>
          <w:sz w:val="32"/>
          <w:szCs w:val="32"/>
        </w:rPr>
        <w:t>三、人员调配</w:t>
      </w:r>
    </w:p>
    <w:p>
      <w:pPr>
        <w:spacing w:line="600" w:lineRule="exact"/>
        <w:ind w:firstLineChars="200" w:firstLine="624"/>
        <w:rPr>
          <w:rFonts w:eastAsia="仿宋_GB2312"/>
          <w:spacing w:val="-4"/>
          <w:sz w:val="32"/>
          <w:szCs w:val="32"/>
        </w:rPr>
      </w:pPr>
      <w:r>
        <w:rPr>
          <w:rFonts w:eastAsia="仿宋_GB2312"/>
          <w:spacing w:val="-4"/>
          <w:sz w:val="32"/>
          <w:szCs w:val="32"/>
        </w:rPr>
        <w:t>（一）局机关及局属单位副处级以上干部的调配，经局党组会议研究决定后，由局人事处根据相关规定办理调动手续。</w:t>
      </w:r>
    </w:p>
    <w:p>
      <w:pPr>
        <w:spacing w:line="600" w:lineRule="exact"/>
        <w:ind w:firstLineChars="200" w:firstLine="624"/>
        <w:rPr>
          <w:rFonts w:eastAsia="仿宋_GB2312"/>
          <w:spacing w:val="-4"/>
          <w:sz w:val="32"/>
          <w:szCs w:val="32"/>
        </w:rPr>
      </w:pPr>
      <w:r>
        <w:rPr>
          <w:rFonts w:eastAsia="仿宋_GB2312"/>
          <w:spacing w:val="-4"/>
          <w:sz w:val="32"/>
          <w:szCs w:val="32"/>
        </w:rPr>
        <w:t>（二）局机关及局属单位其他干部职工的调配，经分管人事工作的局领导、局主要领导同意后，由局人事处根据相关规定办理调动手续。</w:t>
      </w:r>
    </w:p>
    <w:p>
      <w:pPr>
        <w:spacing w:line="600" w:lineRule="exact"/>
        <w:ind w:firstLineChars="200" w:firstLine="640"/>
        <w:rPr>
          <w:rFonts w:ascii="黑体" w:eastAsia="黑体"/>
          <w:sz w:val="32"/>
          <w:szCs w:val="32"/>
        </w:rPr>
      </w:pPr>
      <w:r>
        <w:rPr>
          <w:rFonts w:ascii="黑体" w:eastAsia="黑体"/>
          <w:sz w:val="32"/>
          <w:szCs w:val="32"/>
        </w:rPr>
        <w:t>四、人员档案管理</w:t>
      </w:r>
    </w:p>
    <w:p>
      <w:pPr>
        <w:spacing w:line="600" w:lineRule="exact"/>
        <w:ind w:firstLineChars="200" w:firstLine="640"/>
        <w:rPr>
          <w:rFonts w:eastAsia="仿宋_GB2312"/>
          <w:sz w:val="32"/>
          <w:szCs w:val="32"/>
        </w:rPr>
      </w:pPr>
      <w:r>
        <w:rPr>
          <w:rFonts w:eastAsia="仿宋_GB2312"/>
          <w:sz w:val="32"/>
          <w:szCs w:val="32"/>
        </w:rPr>
        <w:t>（一）以下人员档案，由局人事处统一管理：</w:t>
      </w:r>
    </w:p>
    <w:p>
      <w:pPr>
        <w:spacing w:line="600" w:lineRule="exact"/>
        <w:ind w:firstLineChars="200" w:firstLine="640"/>
        <w:rPr>
          <w:rFonts w:eastAsia="仿宋_GB2312"/>
          <w:sz w:val="32"/>
          <w:szCs w:val="32"/>
        </w:rPr>
      </w:pPr>
      <w:r>
        <w:rPr>
          <w:rFonts w:eastAsia="仿宋_GB2312"/>
          <w:sz w:val="32"/>
          <w:szCs w:val="32"/>
        </w:rPr>
        <w:t>1．局机关副地级以下干部职工档案。</w:t>
      </w:r>
    </w:p>
    <w:p>
      <w:pPr>
        <w:spacing w:line="600" w:lineRule="exact"/>
        <w:ind w:firstLineChars="200" w:firstLine="640"/>
        <w:rPr>
          <w:rFonts w:eastAsia="仿宋_GB2312"/>
          <w:sz w:val="32"/>
          <w:szCs w:val="32"/>
        </w:rPr>
      </w:pPr>
      <w:r>
        <w:rPr>
          <w:rFonts w:eastAsia="仿宋_GB2312"/>
          <w:sz w:val="32"/>
          <w:szCs w:val="32"/>
        </w:rPr>
        <w:t>2．局属非独立核算单位、广播影视稽查队、行政管理服务中心、培训中心的在编在岗干部职工档案。</w:t>
      </w:r>
    </w:p>
    <w:p>
      <w:pPr>
        <w:spacing w:line="600" w:lineRule="exact"/>
        <w:ind w:firstLineChars="200" w:firstLine="640"/>
        <w:rPr>
          <w:rFonts w:eastAsia="仿宋_GB2312"/>
          <w:spacing w:val="-8"/>
          <w:sz w:val="32"/>
          <w:szCs w:val="32"/>
        </w:rPr>
      </w:pPr>
      <w:r>
        <w:rPr>
          <w:rFonts w:eastAsia="仿宋_GB2312"/>
          <w:sz w:val="32"/>
          <w:szCs w:val="32"/>
        </w:rPr>
        <w:t>3．</w:t>
      </w:r>
      <w:r>
        <w:rPr>
          <w:rFonts w:eastAsia="仿宋_GB2312"/>
          <w:spacing w:val="-8"/>
          <w:sz w:val="32"/>
          <w:szCs w:val="32"/>
        </w:rPr>
        <w:t>无线传输中心、微波传输中心处级及副高级以上干部档案。</w:t>
      </w:r>
    </w:p>
    <w:p>
      <w:pPr>
        <w:spacing w:line="600" w:lineRule="exact"/>
        <w:ind w:firstLineChars="200" w:firstLine="640"/>
        <w:rPr>
          <w:rFonts w:eastAsia="仿宋_GB2312"/>
          <w:sz w:val="32"/>
          <w:szCs w:val="32"/>
        </w:rPr>
      </w:pPr>
      <w:r>
        <w:rPr>
          <w:rFonts w:eastAsia="仿宋_GB2312"/>
          <w:sz w:val="32"/>
          <w:szCs w:val="32"/>
        </w:rPr>
        <w:t>（二）无线传输中心、微波传输中心其他人员档案，由本单位自行管理，局人事处指导监管。</w:t>
      </w: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
    <w:p>
      <w:pPr>
        <w:pStyle w:val="1"/>
      </w:pPr>
      <w:bookmarkStart w:id="11" w:name="_Toc16580751"/>
      <w:r>
        <w:rPr>
          <w:rFonts w:hint="eastAsia"/>
        </w:rPr>
        <w:t>甘肃省广播电视局</w:t>
      </w:r>
      <w:r>
        <w:br/>
      </w:r>
      <w:r>
        <w:rPr>
          <w:rFonts w:hint="eastAsia"/>
        </w:rPr>
        <w:t>机关借调人员管理暂行办法</w:t>
      </w:r>
      <w:bookmarkEnd w:id="11"/>
    </w:p>
    <w:p>
      <w:pPr>
        <w:spacing w:line="600" w:lineRule="exact"/>
        <w:ind w:firstLineChars="200" w:firstLine="640"/>
        <w:rPr>
          <w:rFonts w:eastAsia="楷体_GB2312"/>
          <w:b/>
          <w:sz w:val="32"/>
          <w:szCs w:val="32"/>
        </w:rPr>
      </w:pPr>
    </w:p>
    <w:p>
      <w:pPr>
        <w:spacing w:line="600" w:lineRule="exact"/>
        <w:ind w:firstLineChars="200" w:firstLine="640"/>
        <w:rPr>
          <w:rFonts w:eastAsia="仿宋_GB2312"/>
          <w:sz w:val="32"/>
          <w:szCs w:val="32"/>
        </w:rPr>
      </w:pPr>
      <w:r>
        <w:rPr>
          <w:rStyle w:val="3Char"/>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为进一步规范局机关借调人员管理，维护正常工作秩序，本着工作需要、严格审批、规范管理的原则，根据干部人事管理有关规定，结合我局实际，制定本办法。</w:t>
      </w:r>
    </w:p>
    <w:p>
      <w:pPr>
        <w:spacing w:line="600" w:lineRule="exact"/>
        <w:ind w:firstLineChars="200" w:firstLine="640"/>
        <w:rPr>
          <w:rFonts w:eastAsia="仿宋_GB2312"/>
          <w:sz w:val="32"/>
          <w:szCs w:val="32"/>
        </w:rPr>
      </w:pPr>
      <w:r>
        <w:rPr>
          <w:rStyle w:val="3Char"/>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本办法适用于局机关各处室借调人员。</w:t>
      </w:r>
    </w:p>
    <w:p>
      <w:pPr>
        <w:spacing w:line="600" w:lineRule="exact"/>
        <w:ind w:firstLineChars="200" w:firstLine="640"/>
        <w:rPr>
          <w:rFonts w:eastAsia="仿宋_GB2312"/>
          <w:sz w:val="32"/>
          <w:szCs w:val="32"/>
        </w:rPr>
      </w:pPr>
      <w:r>
        <w:rPr>
          <w:rStyle w:val="3Char"/>
        </w:rPr>
        <w:t>第三条</w:t>
      </w:r>
      <w:r>
        <w:rPr>
          <w:rStyle w:val="3Char"/>
          <w:rFonts w:hint="eastAsia"/>
        </w:rPr>
        <w:t xml:space="preserve"> </w:t>
      </w:r>
      <w:r>
        <w:rPr>
          <w:rFonts w:eastAsia="仿宋_GB2312"/>
          <w:sz w:val="32"/>
          <w:szCs w:val="32"/>
        </w:rPr>
        <w:t xml:space="preserve"> 局人事处为借调工作管理部门，借调处室为借调工作责任部门。</w:t>
      </w:r>
    </w:p>
    <w:p>
      <w:pPr>
        <w:spacing w:line="600" w:lineRule="exact"/>
        <w:ind w:firstLineChars="200" w:firstLine="640"/>
        <w:rPr>
          <w:rFonts w:eastAsia="仿宋_GB2312"/>
          <w:sz w:val="32"/>
          <w:szCs w:val="32"/>
        </w:rPr>
      </w:pPr>
      <w:r>
        <w:rPr>
          <w:rStyle w:val="3Char"/>
        </w:rPr>
        <w:t>第四条</w:t>
      </w:r>
      <w:r>
        <w:rPr>
          <w:rStyle w:val="3Char"/>
          <w:rFonts w:hint="eastAsia"/>
        </w:rPr>
        <w:t xml:space="preserve"> </w:t>
      </w:r>
      <w:r>
        <w:rPr>
          <w:rFonts w:eastAsia="仿宋_GB2312"/>
          <w:sz w:val="32"/>
          <w:szCs w:val="32"/>
        </w:rPr>
        <w:t xml:space="preserve"> 借调期限一般为3个月，借调期满后回原单位工作。确因工作需要继续借调的，重新办理借调手续。</w:t>
      </w:r>
    </w:p>
    <w:p>
      <w:pPr>
        <w:spacing w:line="600" w:lineRule="exact"/>
        <w:ind w:firstLineChars="200" w:firstLine="640"/>
        <w:rPr>
          <w:rFonts w:eastAsia="仿宋_GB2312"/>
          <w:sz w:val="32"/>
          <w:szCs w:val="32"/>
        </w:rPr>
      </w:pPr>
      <w:r>
        <w:rPr>
          <w:rStyle w:val="3Char"/>
        </w:rPr>
        <w:t>第五条</w:t>
      </w:r>
      <w:r>
        <w:rPr>
          <w:rStyle w:val="3Char"/>
          <w:rFonts w:hint="eastAsia"/>
        </w:rPr>
        <w:t xml:space="preserve"> </w:t>
      </w:r>
      <w:r>
        <w:rPr>
          <w:rFonts w:eastAsia="仿宋_GB2312"/>
          <w:sz w:val="32"/>
          <w:szCs w:val="32"/>
        </w:rPr>
        <w:t xml:space="preserve"> 机关各处室借调工作人员时，必须具备以下条件：</w:t>
      </w:r>
    </w:p>
    <w:p>
      <w:pPr>
        <w:spacing w:line="600" w:lineRule="exact"/>
        <w:ind w:firstLineChars="200" w:firstLine="640"/>
        <w:rPr>
          <w:rFonts w:eastAsia="仿宋_GB2312"/>
          <w:sz w:val="32"/>
          <w:szCs w:val="32"/>
        </w:rPr>
      </w:pPr>
      <w:r>
        <w:rPr>
          <w:rFonts w:eastAsia="仿宋_GB2312"/>
          <w:sz w:val="32"/>
          <w:szCs w:val="32"/>
        </w:rPr>
        <w:t>（一）在一段时间内必须完成阶段性工作任务或上级部门所交办的临时性工作任务，本处室人员不足的。</w:t>
      </w:r>
    </w:p>
    <w:p>
      <w:pPr>
        <w:spacing w:line="600" w:lineRule="exact"/>
        <w:ind w:firstLineChars="200" w:firstLine="640"/>
        <w:rPr>
          <w:rFonts w:eastAsia="仿宋_GB2312"/>
          <w:sz w:val="32"/>
          <w:szCs w:val="32"/>
        </w:rPr>
      </w:pPr>
      <w:r>
        <w:rPr>
          <w:rFonts w:eastAsia="仿宋_GB2312"/>
          <w:sz w:val="32"/>
          <w:szCs w:val="32"/>
        </w:rPr>
        <w:t>（二）工作任务较重，本处室工作人员不足且不能及时充实的。</w:t>
      </w:r>
    </w:p>
    <w:p>
      <w:pPr>
        <w:spacing w:line="600" w:lineRule="exact"/>
        <w:ind w:firstLineChars="200" w:firstLine="640"/>
        <w:rPr>
          <w:rFonts w:eastAsia="仿宋_GB2312"/>
          <w:sz w:val="32"/>
          <w:szCs w:val="32"/>
        </w:rPr>
      </w:pPr>
      <w:r>
        <w:rPr>
          <w:rFonts w:eastAsia="仿宋_GB2312"/>
          <w:sz w:val="32"/>
          <w:szCs w:val="32"/>
        </w:rPr>
        <w:t>（三）因专项工作成立临时性机构，人员难以调配到位的。</w:t>
      </w:r>
    </w:p>
    <w:p>
      <w:pPr>
        <w:spacing w:line="600" w:lineRule="exact"/>
        <w:ind w:firstLineChars="200" w:firstLine="640"/>
        <w:rPr>
          <w:rFonts w:eastAsia="仿宋_GB2312"/>
          <w:sz w:val="32"/>
          <w:szCs w:val="32"/>
        </w:rPr>
      </w:pPr>
      <w:r>
        <w:rPr>
          <w:rFonts w:eastAsia="仿宋_GB2312"/>
          <w:sz w:val="32"/>
          <w:szCs w:val="32"/>
        </w:rPr>
        <w:t>（四）其他工作需要的。</w:t>
      </w:r>
    </w:p>
    <w:p>
      <w:pPr>
        <w:spacing w:line="600" w:lineRule="exact"/>
        <w:ind w:firstLineChars="200" w:firstLine="640"/>
        <w:rPr>
          <w:rFonts w:eastAsia="仿宋_GB2312"/>
          <w:sz w:val="32"/>
          <w:szCs w:val="32"/>
        </w:rPr>
      </w:pPr>
      <w:r>
        <w:rPr>
          <w:rStyle w:val="3Char"/>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拟借调人员应当符合下列条件：</w:t>
      </w:r>
    </w:p>
    <w:p>
      <w:pPr>
        <w:spacing w:line="600" w:lineRule="exact"/>
        <w:ind w:firstLineChars="200" w:firstLine="640"/>
        <w:rPr>
          <w:rFonts w:eastAsia="仿宋_GB2312"/>
          <w:sz w:val="32"/>
          <w:szCs w:val="32"/>
        </w:rPr>
      </w:pPr>
      <w:r>
        <w:rPr>
          <w:rFonts w:eastAsia="仿宋_GB2312"/>
          <w:sz w:val="32"/>
          <w:szCs w:val="32"/>
        </w:rPr>
        <w:t>（一）正式在编在职人员。</w:t>
      </w:r>
    </w:p>
    <w:p>
      <w:pPr>
        <w:spacing w:line="600" w:lineRule="exact"/>
        <w:ind w:firstLineChars="200" w:firstLine="640"/>
        <w:rPr>
          <w:rFonts w:eastAsia="仿宋_GB2312"/>
          <w:sz w:val="32"/>
          <w:szCs w:val="32"/>
        </w:rPr>
      </w:pPr>
      <w:r>
        <w:rPr>
          <w:rFonts w:eastAsia="仿宋_GB2312"/>
          <w:sz w:val="32"/>
          <w:szCs w:val="32"/>
        </w:rPr>
        <w:t>（二）政治思想素质好、遵纪守法、作风正派。</w:t>
      </w:r>
    </w:p>
    <w:p>
      <w:pPr>
        <w:spacing w:line="600" w:lineRule="exact"/>
        <w:ind w:firstLineChars="200" w:firstLine="640"/>
        <w:rPr>
          <w:rFonts w:eastAsia="仿宋_GB2312"/>
          <w:sz w:val="32"/>
          <w:szCs w:val="32"/>
        </w:rPr>
      </w:pPr>
      <w:r>
        <w:rPr>
          <w:rFonts w:eastAsia="仿宋_GB2312"/>
          <w:sz w:val="32"/>
          <w:szCs w:val="32"/>
        </w:rPr>
        <w:t>（三）具有借调单位所需要的工作能力和其他条件；借调到专业性较强工作岗位的人员需有相关学历或职称。</w:t>
      </w:r>
    </w:p>
    <w:p>
      <w:pPr>
        <w:spacing w:line="600" w:lineRule="exact"/>
        <w:ind w:firstLineChars="200" w:firstLine="640"/>
        <w:rPr>
          <w:rFonts w:eastAsia="仿宋_GB2312"/>
          <w:sz w:val="32"/>
          <w:szCs w:val="32"/>
        </w:rPr>
      </w:pPr>
      <w:r>
        <w:rPr>
          <w:rFonts w:eastAsia="仿宋_GB2312"/>
          <w:sz w:val="32"/>
          <w:szCs w:val="32"/>
        </w:rPr>
        <w:t>（四）身体健康。</w:t>
      </w:r>
    </w:p>
    <w:p>
      <w:pPr>
        <w:spacing w:line="600" w:lineRule="exact"/>
        <w:ind w:firstLineChars="200" w:firstLine="640"/>
        <w:rPr>
          <w:rFonts w:eastAsia="仿宋_GB2312"/>
          <w:sz w:val="32"/>
          <w:szCs w:val="32"/>
        </w:rPr>
      </w:pPr>
      <w:r>
        <w:rPr>
          <w:rStyle w:val="3Char"/>
        </w:rPr>
        <w:t>第七条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借调人员审批程序：</w:t>
      </w:r>
    </w:p>
    <w:p>
      <w:pPr>
        <w:spacing w:line="600" w:lineRule="exact"/>
        <w:ind w:firstLineChars="200" w:firstLine="640"/>
        <w:rPr>
          <w:rFonts w:eastAsia="仿宋_GB2312"/>
          <w:sz w:val="32"/>
          <w:szCs w:val="32"/>
        </w:rPr>
      </w:pPr>
      <w:r>
        <w:rPr>
          <w:rFonts w:eastAsia="仿宋_GB2312"/>
          <w:sz w:val="32"/>
          <w:szCs w:val="32"/>
        </w:rPr>
        <w:t>（一）经分管领导同意后，借调处室向局人事处书面提出借调人员基本情况、承担工作任务、借调期限等，经局主要领导同意后，由局人事处向拟借调人员所在单位发出借调通知，办理借调手续。</w:t>
      </w:r>
    </w:p>
    <w:p>
      <w:pPr>
        <w:spacing w:line="600" w:lineRule="exact"/>
        <w:ind w:firstLineChars="200" w:firstLine="640"/>
        <w:rPr>
          <w:rFonts w:eastAsia="仿宋_GB2312"/>
          <w:sz w:val="32"/>
          <w:szCs w:val="32"/>
        </w:rPr>
      </w:pPr>
      <w:r>
        <w:rPr>
          <w:rFonts w:eastAsia="仿宋_GB2312"/>
          <w:sz w:val="32"/>
          <w:szCs w:val="32"/>
        </w:rPr>
        <w:t>（二）承担专项工作的临时机构需借调人员的，由牵头部门提出申请，经局主要领导同意后，由局人事处办理借调手续。</w:t>
      </w:r>
    </w:p>
    <w:p>
      <w:pPr>
        <w:spacing w:line="600" w:lineRule="exact"/>
        <w:ind w:firstLineChars="200" w:firstLine="640"/>
        <w:rPr>
          <w:rFonts w:eastAsia="仿宋_GB2312"/>
          <w:sz w:val="32"/>
          <w:szCs w:val="32"/>
        </w:rPr>
      </w:pPr>
      <w:r>
        <w:rPr>
          <w:rStyle w:val="3Char"/>
        </w:rPr>
        <w:t>第八条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借调人员的日常管理。</w:t>
      </w:r>
    </w:p>
    <w:p>
      <w:pPr>
        <w:spacing w:line="600" w:lineRule="exact"/>
        <w:ind w:firstLineChars="200" w:firstLine="640"/>
        <w:rPr>
          <w:rFonts w:eastAsia="仿宋_GB2312"/>
          <w:sz w:val="32"/>
          <w:szCs w:val="32"/>
        </w:rPr>
      </w:pPr>
      <w:r>
        <w:rPr>
          <w:rFonts w:eastAsia="仿宋_GB2312"/>
          <w:sz w:val="32"/>
          <w:szCs w:val="32"/>
        </w:rPr>
        <w:t>（一）借调人员在借调期内由借调处室负责管理，借调人员在借调期间与原单位人事、组织关系保持不变。</w:t>
      </w:r>
    </w:p>
    <w:p>
      <w:pPr>
        <w:spacing w:line="600" w:lineRule="exact"/>
        <w:ind w:firstLineChars="200" w:firstLine="640"/>
        <w:rPr>
          <w:rFonts w:eastAsia="仿宋_GB2312"/>
          <w:sz w:val="32"/>
          <w:szCs w:val="32"/>
        </w:rPr>
      </w:pPr>
      <w:r>
        <w:rPr>
          <w:rFonts w:eastAsia="仿宋_GB2312"/>
          <w:sz w:val="32"/>
          <w:szCs w:val="32"/>
        </w:rPr>
        <w:t>（二）借调人员在借调期间不再承担原单位的工作任务。借调人员不安排关键岗位、涉密岗位工作，不能单独承担行政执法等工作。</w:t>
      </w:r>
    </w:p>
    <w:p>
      <w:pPr>
        <w:spacing w:line="600" w:lineRule="exact"/>
        <w:ind w:firstLineChars="200" w:firstLine="640"/>
        <w:rPr>
          <w:rFonts w:eastAsia="仿宋_GB2312"/>
          <w:sz w:val="32"/>
          <w:szCs w:val="32"/>
        </w:rPr>
      </w:pPr>
      <w:r>
        <w:rPr>
          <w:rFonts w:eastAsia="仿宋_GB2312"/>
          <w:sz w:val="32"/>
          <w:szCs w:val="32"/>
        </w:rPr>
        <w:t>（三）借调人员在借调期间，如遇单位晋升职务、岗位调整，本单位应将借调人员与在岗在职人员同等对待。</w:t>
      </w:r>
    </w:p>
    <w:p>
      <w:pPr>
        <w:spacing w:line="600" w:lineRule="exact"/>
        <w:ind w:firstLineChars="200" w:firstLine="640"/>
        <w:rPr>
          <w:rFonts w:eastAsia="仿宋_GB2312"/>
          <w:sz w:val="32"/>
          <w:szCs w:val="32"/>
        </w:rPr>
      </w:pPr>
      <w:r>
        <w:rPr>
          <w:rFonts w:eastAsia="仿宋_GB2312"/>
          <w:sz w:val="32"/>
          <w:szCs w:val="32"/>
        </w:rPr>
        <w:t>（四）借调期满后，由借调处室对其借调期间的思想工作表现做出书面鉴定，报局人事处备案，并向原单位反馈。</w:t>
      </w:r>
    </w:p>
    <w:p>
      <w:pPr>
        <w:spacing w:line="600" w:lineRule="exact"/>
        <w:ind w:firstLineChars="200" w:firstLine="640"/>
        <w:rPr>
          <w:rFonts w:eastAsia="仿宋_GB2312"/>
          <w:sz w:val="32"/>
          <w:szCs w:val="32"/>
        </w:rPr>
      </w:pPr>
      <w:r>
        <w:rPr>
          <w:rStyle w:val="3Char"/>
        </w:rPr>
        <w:t>第九条</w:t>
      </w:r>
      <w:r>
        <w:rPr>
          <w:rStyle w:val="3Char"/>
          <w:rFonts w:hint="eastAsia"/>
        </w:rPr>
        <w:t xml:space="preserve"> </w:t>
      </w:r>
      <w:r>
        <w:rPr>
          <w:rFonts w:eastAsia="仿宋_GB2312"/>
          <w:sz w:val="32"/>
          <w:szCs w:val="32"/>
        </w:rPr>
        <w:t xml:space="preserve"> 出现下列情况之一的，借调处室应及时解除借调关系。</w:t>
      </w:r>
    </w:p>
    <w:p>
      <w:pPr>
        <w:spacing w:line="600" w:lineRule="exact"/>
        <w:ind w:firstLineChars="200" w:firstLine="640"/>
        <w:rPr>
          <w:rFonts w:eastAsia="仿宋_GB2312"/>
          <w:sz w:val="32"/>
          <w:szCs w:val="32"/>
        </w:rPr>
      </w:pPr>
      <w:r>
        <w:rPr>
          <w:rFonts w:eastAsia="仿宋_GB2312"/>
          <w:sz w:val="32"/>
          <w:szCs w:val="32"/>
        </w:rPr>
        <w:t>（一）借调人员因个人原因申请结束借调关系，并得到借调处室同意的。</w:t>
      </w:r>
    </w:p>
    <w:p>
      <w:pPr>
        <w:spacing w:line="600" w:lineRule="exact"/>
        <w:ind w:firstLineChars="200" w:firstLine="640"/>
        <w:rPr>
          <w:rFonts w:eastAsia="仿宋_GB2312"/>
          <w:sz w:val="32"/>
          <w:szCs w:val="32"/>
        </w:rPr>
      </w:pPr>
      <w:r>
        <w:rPr>
          <w:rFonts w:eastAsia="仿宋_GB2312"/>
          <w:sz w:val="32"/>
          <w:szCs w:val="32"/>
        </w:rPr>
        <w:t>（二）借调人员不服从工作安排的。</w:t>
      </w:r>
    </w:p>
    <w:p>
      <w:pPr>
        <w:spacing w:line="600" w:lineRule="exact"/>
        <w:ind w:firstLineChars="200" w:firstLine="640"/>
        <w:rPr>
          <w:rFonts w:eastAsia="仿宋_GB2312"/>
          <w:sz w:val="32"/>
          <w:szCs w:val="32"/>
        </w:rPr>
      </w:pPr>
      <w:r>
        <w:rPr>
          <w:rFonts w:eastAsia="仿宋_GB2312"/>
          <w:sz w:val="32"/>
          <w:szCs w:val="32"/>
        </w:rPr>
        <w:t>（三）借调人员因其他原因不适合继续借调的。</w:t>
      </w:r>
    </w:p>
    <w:p>
      <w:pPr>
        <w:spacing w:line="600" w:lineRule="exact"/>
        <w:ind w:firstLineChars="200" w:firstLine="640"/>
        <w:rPr>
          <w:rFonts w:eastAsia="仿宋_GB2312"/>
          <w:sz w:val="32"/>
          <w:szCs w:val="32"/>
        </w:rPr>
      </w:pPr>
      <w:r>
        <w:rPr>
          <w:rStyle w:val="3Char"/>
        </w:rPr>
        <w:t>第十条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借调工作纪律。</w:t>
      </w:r>
    </w:p>
    <w:p>
      <w:pPr>
        <w:spacing w:line="600" w:lineRule="exact"/>
        <w:ind w:firstLineChars="200" w:firstLine="640"/>
        <w:rPr>
          <w:rFonts w:eastAsia="仿宋_GB2312"/>
          <w:sz w:val="32"/>
          <w:szCs w:val="32"/>
        </w:rPr>
      </w:pPr>
      <w:r>
        <w:rPr>
          <w:rFonts w:eastAsia="仿宋_GB2312"/>
          <w:sz w:val="32"/>
          <w:szCs w:val="32"/>
        </w:rPr>
        <w:t>（一）各处室要严格执行本暂行办法，不得随意借调局属单位人员到本处室工作。要切实加强对借调人员的管理，因疏于管理工作中造成不良影响的，视情节追究处室负责人的责任。</w:t>
      </w:r>
    </w:p>
    <w:p>
      <w:pPr>
        <w:spacing w:line="600" w:lineRule="exact"/>
        <w:ind w:firstLineChars="200" w:firstLine="640"/>
        <w:rPr>
          <w:rFonts w:eastAsia="仿宋_GB2312"/>
          <w:sz w:val="32"/>
          <w:szCs w:val="32"/>
        </w:rPr>
      </w:pPr>
      <w:r>
        <w:rPr>
          <w:rFonts w:eastAsia="仿宋_GB2312"/>
          <w:sz w:val="32"/>
          <w:szCs w:val="32"/>
        </w:rPr>
        <w:t>（二）借调期满后，借调人员即时办理工作交接手续，回原单位工作。</w:t>
      </w:r>
    </w:p>
    <w:p>
      <w:pPr>
        <w:spacing w:line="600" w:lineRule="exact"/>
        <w:ind w:firstLineChars="200" w:firstLine="640"/>
        <w:rPr>
          <w:rFonts w:eastAsia="仿宋_GB2312"/>
          <w:sz w:val="32"/>
          <w:szCs w:val="32"/>
        </w:rPr>
      </w:pPr>
      <w:r>
        <w:rPr>
          <w:rFonts w:eastAsia="仿宋_GB2312"/>
          <w:sz w:val="32"/>
          <w:szCs w:val="32"/>
        </w:rPr>
        <w:t>（三）本办法印发前已借调到有关处室工作的人员，一律清退回原单位工作；确因工作需要借调人员的，按本办法办理借调手续。</w:t>
      </w:r>
    </w:p>
    <w:p>
      <w:pPr>
        <w:spacing w:line="600" w:lineRule="exact"/>
        <w:ind w:firstLineChars="200" w:firstLine="640"/>
        <w:rPr>
          <w:rFonts w:eastAsia="仿宋_GB2312"/>
          <w:sz w:val="32"/>
          <w:szCs w:val="32"/>
        </w:rPr>
      </w:pPr>
      <w:r>
        <w:rPr>
          <w:rStyle w:val="3Char"/>
        </w:rPr>
        <w:t>第十一条</w:t>
      </w:r>
      <w:r>
        <w:rPr>
          <w:rStyle w:val="3Char"/>
          <w:rFonts w:hint="eastAsia"/>
        </w:rPr>
        <w:t xml:space="preserve"> </w:t>
      </w:r>
      <w:r>
        <w:rPr>
          <w:rFonts w:eastAsia="仿宋_GB2312"/>
          <w:sz w:val="32"/>
          <w:szCs w:val="32"/>
        </w:rPr>
        <w:t xml:space="preserve"> 本办法由局人事处负责解释。</w:t>
      </w:r>
    </w:p>
    <w:p>
      <w:pPr>
        <w:spacing w:line="600" w:lineRule="exact"/>
        <w:ind w:firstLineChars="200" w:firstLine="640"/>
        <w:rPr>
          <w:rFonts w:eastAsia="仿宋_GB2312"/>
          <w:sz w:val="32"/>
          <w:szCs w:val="32"/>
        </w:rPr>
      </w:pPr>
      <w:r>
        <w:rPr>
          <w:rStyle w:val="3Char"/>
        </w:rPr>
        <w:t>第十二条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本办法自发布之日起实行。原制定的有关规定与本办法不符的，以本办法为准。</w:t>
      </w:r>
    </w:p>
    <w:p/>
    <w:p/>
    <w:p/>
    <w:p/>
    <w:p/>
    <w:p/>
    <w:p/>
    <w:p/>
    <w:p/>
    <w:p/>
    <w:p/>
    <w:p/>
    <w:p/>
    <w:p>
      <w:pPr>
        <w:pStyle w:val="1"/>
      </w:pPr>
      <w:bookmarkStart w:id="12" w:name="_Toc16580752"/>
      <w:r>
        <w:rPr>
          <w:rFonts w:hint="eastAsia"/>
        </w:rPr>
        <w:t>甘肃省广播电视局聘用人员管理办法</w:t>
      </w:r>
      <w:bookmarkEnd w:id="12"/>
    </w:p>
    <w:p>
      <w:pPr>
        <w:spacing w:line="600" w:lineRule="exact"/>
        <w:ind w:firstLineChars="200" w:firstLine="640"/>
        <w:rPr>
          <w:rFonts w:eastAsia="仿宋_GB2312"/>
          <w:sz w:val="32"/>
          <w:szCs w:val="32"/>
        </w:rPr>
      </w:pPr>
    </w:p>
    <w:p>
      <w:pPr>
        <w:spacing w:line="580" w:lineRule="exact"/>
        <w:ind w:firstLineChars="200" w:firstLine="640"/>
        <w:rPr>
          <w:rFonts w:eastAsia="仿宋_GB2312"/>
          <w:sz w:val="32"/>
          <w:szCs w:val="32"/>
        </w:rPr>
      </w:pPr>
      <w:r>
        <w:rPr>
          <w:rFonts w:eastAsia="仿宋_GB2312" w:hint="eastAsia"/>
          <w:sz w:val="32"/>
          <w:szCs w:val="32"/>
        </w:rPr>
        <w:t>为规范聘用人员的管理，保障其合法权益，依据《劳动法》《劳动合同法》，结合我局实际，特制定本办法。</w:t>
      </w:r>
    </w:p>
    <w:p>
      <w:pPr>
        <w:spacing w:line="580" w:lineRule="exact"/>
        <w:ind w:firstLineChars="200" w:firstLine="640"/>
        <w:rPr>
          <w:rFonts w:ascii="黑体" w:eastAsia="黑体"/>
          <w:sz w:val="32"/>
          <w:szCs w:val="32"/>
        </w:rPr>
      </w:pPr>
      <w:r>
        <w:rPr>
          <w:rFonts w:ascii="黑体" w:eastAsia="黑体" w:hint="eastAsia"/>
          <w:sz w:val="32"/>
          <w:szCs w:val="32"/>
        </w:rPr>
        <w:t>一、聘用原则</w:t>
      </w:r>
    </w:p>
    <w:p>
      <w:pPr>
        <w:spacing w:line="580" w:lineRule="exact"/>
        <w:ind w:firstLineChars="200" w:firstLine="640"/>
        <w:rPr>
          <w:rFonts w:eastAsia="仿宋_GB2312"/>
          <w:sz w:val="32"/>
          <w:szCs w:val="32"/>
        </w:rPr>
      </w:pPr>
      <w:r>
        <w:rPr>
          <w:rFonts w:eastAsia="仿宋_GB2312" w:hint="eastAsia"/>
          <w:sz w:val="32"/>
          <w:szCs w:val="32"/>
        </w:rPr>
        <w:t>（一）聘用人员应坚持岗位管理、核定总量的原则，按需设岗，以岗定员。</w:t>
      </w:r>
    </w:p>
    <w:p>
      <w:pPr>
        <w:spacing w:line="580" w:lineRule="exact"/>
        <w:ind w:firstLineChars="200" w:firstLine="640"/>
        <w:rPr>
          <w:rFonts w:eastAsia="仿宋_GB2312"/>
          <w:sz w:val="32"/>
          <w:szCs w:val="32"/>
        </w:rPr>
      </w:pPr>
      <w:r>
        <w:rPr>
          <w:rFonts w:eastAsia="仿宋_GB2312" w:hint="eastAsia"/>
          <w:sz w:val="32"/>
          <w:szCs w:val="32"/>
        </w:rPr>
        <w:t>（二）聘用人员应坚持用人条件，严格聘用程序。</w:t>
      </w:r>
    </w:p>
    <w:p>
      <w:pPr>
        <w:spacing w:line="580" w:lineRule="exact"/>
        <w:ind w:firstLineChars="200" w:firstLine="640"/>
        <w:rPr>
          <w:rFonts w:eastAsia="仿宋_GB2312"/>
          <w:sz w:val="32"/>
          <w:szCs w:val="32"/>
        </w:rPr>
      </w:pPr>
      <w:r>
        <w:rPr>
          <w:rFonts w:eastAsia="仿宋_GB2312" w:hint="eastAsia"/>
          <w:sz w:val="32"/>
          <w:szCs w:val="32"/>
        </w:rPr>
        <w:t>（三）聘用人员原则上限于特殊专业技能岗位或工勤辅助岗位，不得在机关处室管理岗位使用聘用人员。</w:t>
      </w:r>
    </w:p>
    <w:p>
      <w:pPr>
        <w:spacing w:line="580" w:lineRule="exact"/>
        <w:ind w:firstLineChars="200" w:firstLine="640"/>
        <w:rPr>
          <w:rFonts w:eastAsia="仿宋_GB2312"/>
          <w:sz w:val="32"/>
          <w:szCs w:val="32"/>
        </w:rPr>
      </w:pPr>
      <w:r>
        <w:rPr>
          <w:rFonts w:eastAsia="仿宋_GB2312" w:hint="eastAsia"/>
          <w:sz w:val="32"/>
          <w:szCs w:val="32"/>
        </w:rPr>
        <w:t>（四）用人单位要认真遵循《劳动法》，维护聘用人员合法权益。</w:t>
      </w:r>
    </w:p>
    <w:p>
      <w:pPr>
        <w:spacing w:line="580" w:lineRule="exact"/>
        <w:ind w:firstLineChars="200" w:firstLine="640"/>
        <w:rPr>
          <w:rFonts w:ascii="黑体" w:eastAsia="黑体"/>
          <w:sz w:val="32"/>
          <w:szCs w:val="32"/>
        </w:rPr>
      </w:pPr>
      <w:r>
        <w:rPr>
          <w:rFonts w:ascii="黑体" w:eastAsia="黑体" w:hint="eastAsia"/>
          <w:sz w:val="32"/>
          <w:szCs w:val="32"/>
        </w:rPr>
        <w:t>二、岗位设置</w:t>
      </w:r>
    </w:p>
    <w:p>
      <w:pPr>
        <w:spacing w:line="580" w:lineRule="exact"/>
        <w:ind w:firstLineChars="200" w:firstLine="640"/>
        <w:rPr>
          <w:rFonts w:eastAsia="仿宋_GB2312"/>
          <w:sz w:val="32"/>
          <w:szCs w:val="32"/>
        </w:rPr>
      </w:pPr>
      <w:r>
        <w:rPr>
          <w:rFonts w:eastAsia="仿宋_GB2312" w:hint="eastAsia"/>
          <w:sz w:val="32"/>
          <w:szCs w:val="32"/>
        </w:rPr>
        <w:t>聘用岗位设置要根据工作需要，体现精简效能、科学合理的原则，岗位要有明确的名称和职责，工作任务饱满。所设岗位要经人事处审核，局长办公会研究确定。财务部门依据设定岗位核拨聘用人员经费。</w:t>
      </w:r>
    </w:p>
    <w:p>
      <w:pPr>
        <w:spacing w:line="580" w:lineRule="exact"/>
        <w:ind w:firstLineChars="200" w:firstLine="640"/>
        <w:rPr>
          <w:rFonts w:ascii="黑体" w:eastAsia="黑体"/>
          <w:sz w:val="32"/>
          <w:szCs w:val="32"/>
        </w:rPr>
      </w:pPr>
      <w:r>
        <w:rPr>
          <w:rFonts w:ascii="黑体" w:eastAsia="黑体" w:hint="eastAsia"/>
          <w:sz w:val="32"/>
          <w:szCs w:val="32"/>
        </w:rPr>
        <w:t>三、聘用条件</w:t>
      </w:r>
    </w:p>
    <w:p>
      <w:pPr>
        <w:spacing w:line="580" w:lineRule="exact"/>
        <w:ind w:firstLineChars="200" w:firstLine="640"/>
        <w:rPr>
          <w:rFonts w:eastAsia="仿宋_GB2312"/>
          <w:sz w:val="32"/>
          <w:szCs w:val="32"/>
        </w:rPr>
      </w:pPr>
      <w:r>
        <w:rPr>
          <w:rFonts w:eastAsia="仿宋_GB2312" w:hint="eastAsia"/>
          <w:sz w:val="32"/>
          <w:szCs w:val="32"/>
        </w:rPr>
        <w:t>（一）拥护党的路线、方针、政策和国家的法律法规。</w:t>
      </w:r>
    </w:p>
    <w:p>
      <w:pPr>
        <w:spacing w:line="580" w:lineRule="exact"/>
        <w:ind w:firstLineChars="200" w:firstLine="640"/>
        <w:rPr>
          <w:rFonts w:eastAsia="仿宋_GB2312"/>
          <w:sz w:val="32"/>
          <w:szCs w:val="32"/>
        </w:rPr>
      </w:pPr>
      <w:r>
        <w:rPr>
          <w:rFonts w:eastAsia="仿宋_GB2312" w:hint="eastAsia"/>
          <w:sz w:val="32"/>
          <w:szCs w:val="32"/>
        </w:rPr>
        <w:t>（二）思想品德端正，遵纪守法，作风正派。</w:t>
      </w:r>
    </w:p>
    <w:p>
      <w:pPr>
        <w:spacing w:line="580" w:lineRule="exact"/>
        <w:ind w:firstLineChars="200" w:firstLine="640"/>
        <w:rPr>
          <w:rFonts w:eastAsia="仿宋_GB2312"/>
          <w:sz w:val="32"/>
          <w:szCs w:val="32"/>
        </w:rPr>
      </w:pPr>
      <w:r>
        <w:rPr>
          <w:rFonts w:eastAsia="仿宋_GB2312" w:hint="eastAsia"/>
          <w:sz w:val="32"/>
          <w:szCs w:val="32"/>
        </w:rPr>
        <w:t>（三）具备岗位所需的专业知识和专业技术。</w:t>
      </w:r>
    </w:p>
    <w:p>
      <w:pPr>
        <w:spacing w:line="580" w:lineRule="exact"/>
        <w:ind w:firstLineChars="200" w:firstLine="640"/>
        <w:rPr>
          <w:rFonts w:eastAsia="仿宋_GB2312"/>
          <w:sz w:val="32"/>
          <w:szCs w:val="32"/>
        </w:rPr>
      </w:pPr>
      <w:r>
        <w:rPr>
          <w:rFonts w:eastAsia="仿宋_GB2312" w:hint="eastAsia"/>
          <w:sz w:val="32"/>
          <w:szCs w:val="32"/>
        </w:rPr>
        <w:t>（四）年龄原则上男性</w:t>
      </w:r>
      <w:r>
        <w:rPr>
          <w:rFonts w:eastAsia="仿宋_GB2312"/>
          <w:sz w:val="32"/>
          <w:szCs w:val="32"/>
        </w:rPr>
        <w:t>55</w:t>
      </w:r>
      <w:r>
        <w:rPr>
          <w:rFonts w:eastAsia="仿宋_GB2312" w:hint="eastAsia"/>
          <w:sz w:val="32"/>
          <w:szCs w:val="32"/>
        </w:rPr>
        <w:t>周岁以下，女性</w:t>
      </w:r>
      <w:r>
        <w:rPr>
          <w:rFonts w:eastAsia="仿宋_GB2312"/>
          <w:sz w:val="32"/>
          <w:szCs w:val="32"/>
        </w:rPr>
        <w:t>50</w:t>
      </w:r>
      <w:r>
        <w:rPr>
          <w:rFonts w:eastAsia="仿宋_GB2312" w:hint="eastAsia"/>
          <w:sz w:val="32"/>
          <w:szCs w:val="32"/>
        </w:rPr>
        <w:t>周岁以下。</w:t>
      </w:r>
    </w:p>
    <w:p>
      <w:pPr>
        <w:spacing w:line="580" w:lineRule="exact"/>
        <w:ind w:firstLineChars="200" w:firstLine="640"/>
        <w:rPr>
          <w:rFonts w:eastAsia="仿宋_GB2312"/>
          <w:sz w:val="32"/>
          <w:szCs w:val="32"/>
        </w:rPr>
      </w:pPr>
      <w:r>
        <w:rPr>
          <w:rFonts w:eastAsia="仿宋_GB2312" w:hint="eastAsia"/>
          <w:sz w:val="32"/>
          <w:szCs w:val="32"/>
        </w:rPr>
        <w:t>（五）符合岗位要求的身体条件。</w:t>
      </w:r>
    </w:p>
    <w:p>
      <w:pPr>
        <w:spacing w:line="580" w:lineRule="exact"/>
        <w:ind w:firstLineChars="200" w:firstLine="640"/>
        <w:rPr>
          <w:rFonts w:ascii="黑体" w:eastAsia="黑体"/>
          <w:sz w:val="32"/>
          <w:szCs w:val="32"/>
        </w:rPr>
      </w:pPr>
      <w:r>
        <w:rPr>
          <w:rFonts w:ascii="黑体" w:eastAsia="黑体" w:hint="eastAsia"/>
          <w:sz w:val="32"/>
          <w:szCs w:val="32"/>
        </w:rPr>
        <w:t>四、聘用程序</w:t>
      </w:r>
    </w:p>
    <w:p>
      <w:pPr>
        <w:spacing w:line="580" w:lineRule="exact"/>
        <w:ind w:firstLineChars="200" w:firstLine="640"/>
        <w:rPr>
          <w:rFonts w:eastAsia="仿宋_GB2312"/>
          <w:sz w:val="32"/>
          <w:szCs w:val="32"/>
        </w:rPr>
      </w:pPr>
      <w:r>
        <w:rPr>
          <w:rFonts w:eastAsia="仿宋_GB2312" w:hint="eastAsia"/>
          <w:sz w:val="32"/>
          <w:szCs w:val="32"/>
        </w:rPr>
        <w:t>（一）用人单位对空缺岗位提出申请。</w:t>
      </w:r>
    </w:p>
    <w:p>
      <w:pPr>
        <w:spacing w:line="580" w:lineRule="exact"/>
        <w:ind w:firstLineChars="200" w:firstLine="640"/>
        <w:rPr>
          <w:rFonts w:eastAsia="仿宋_GB2312"/>
          <w:sz w:val="32"/>
          <w:szCs w:val="32"/>
        </w:rPr>
      </w:pPr>
      <w:r>
        <w:rPr>
          <w:rFonts w:eastAsia="仿宋_GB2312" w:hint="eastAsia"/>
          <w:sz w:val="32"/>
          <w:szCs w:val="32"/>
        </w:rPr>
        <w:t>（二）用人单位对应聘人员进行资格审查。</w:t>
      </w:r>
    </w:p>
    <w:p>
      <w:pPr>
        <w:spacing w:line="580" w:lineRule="exact"/>
        <w:ind w:firstLineChars="200" w:firstLine="640"/>
        <w:rPr>
          <w:rFonts w:eastAsia="仿宋_GB2312"/>
          <w:sz w:val="32"/>
          <w:szCs w:val="32"/>
        </w:rPr>
      </w:pPr>
      <w:r>
        <w:rPr>
          <w:rFonts w:eastAsia="仿宋_GB2312" w:hint="eastAsia"/>
          <w:sz w:val="32"/>
          <w:szCs w:val="32"/>
        </w:rPr>
        <w:t>（三）用人单位对应聘者进行考核。</w:t>
      </w:r>
    </w:p>
    <w:p>
      <w:pPr>
        <w:spacing w:line="580" w:lineRule="exact"/>
        <w:ind w:firstLineChars="200" w:firstLine="640"/>
        <w:rPr>
          <w:rFonts w:eastAsia="仿宋_GB2312"/>
          <w:sz w:val="32"/>
          <w:szCs w:val="32"/>
        </w:rPr>
      </w:pPr>
      <w:r>
        <w:rPr>
          <w:rFonts w:eastAsia="仿宋_GB2312" w:hint="eastAsia"/>
          <w:sz w:val="32"/>
          <w:szCs w:val="32"/>
        </w:rPr>
        <w:t>（四）人事处提出聘用意见。</w:t>
      </w:r>
    </w:p>
    <w:p>
      <w:pPr>
        <w:spacing w:line="580" w:lineRule="exact"/>
        <w:ind w:firstLineChars="200" w:firstLine="640"/>
        <w:rPr>
          <w:rFonts w:eastAsia="仿宋_GB2312"/>
          <w:sz w:val="32"/>
          <w:szCs w:val="32"/>
        </w:rPr>
      </w:pPr>
      <w:r>
        <w:rPr>
          <w:rFonts w:eastAsia="仿宋_GB2312" w:hint="eastAsia"/>
          <w:sz w:val="32"/>
          <w:szCs w:val="32"/>
        </w:rPr>
        <w:t>（五）局长办公会议研究决定。</w:t>
      </w:r>
    </w:p>
    <w:p>
      <w:pPr>
        <w:spacing w:line="580" w:lineRule="exact"/>
        <w:ind w:firstLineChars="200" w:firstLine="640"/>
        <w:rPr>
          <w:rFonts w:eastAsia="仿宋_GB2312"/>
          <w:sz w:val="32"/>
          <w:szCs w:val="32"/>
        </w:rPr>
      </w:pPr>
      <w:r>
        <w:rPr>
          <w:rFonts w:eastAsia="仿宋_GB2312" w:hint="eastAsia"/>
          <w:sz w:val="32"/>
          <w:szCs w:val="32"/>
        </w:rPr>
        <w:t>（六）确定聘用的，试用期</w:t>
      </w:r>
      <w:r>
        <w:rPr>
          <w:rFonts w:eastAsia="仿宋_GB2312"/>
          <w:sz w:val="32"/>
          <w:szCs w:val="32"/>
        </w:rPr>
        <w:t>3</w:t>
      </w:r>
      <w:r>
        <w:rPr>
          <w:rFonts w:eastAsia="仿宋_GB2312" w:hint="eastAsia"/>
          <w:sz w:val="32"/>
          <w:szCs w:val="32"/>
        </w:rPr>
        <w:t>个月，试用期满合格后，由劳务派遣公司与聘用人员办理聘用手续。</w:t>
      </w:r>
    </w:p>
    <w:p>
      <w:pPr>
        <w:spacing w:line="580" w:lineRule="exact"/>
        <w:ind w:firstLineChars="200" w:firstLine="640"/>
        <w:rPr>
          <w:rFonts w:ascii="黑体" w:eastAsia="黑体"/>
          <w:sz w:val="32"/>
          <w:szCs w:val="32"/>
        </w:rPr>
      </w:pPr>
      <w:r>
        <w:rPr>
          <w:rFonts w:ascii="黑体" w:eastAsia="黑体" w:hint="eastAsia"/>
          <w:sz w:val="32"/>
          <w:szCs w:val="32"/>
        </w:rPr>
        <w:t>五、聘用人员待遇</w:t>
      </w:r>
    </w:p>
    <w:p>
      <w:pPr>
        <w:spacing w:line="580" w:lineRule="exact"/>
        <w:ind w:firstLineChars="200" w:firstLine="640"/>
        <w:rPr>
          <w:rFonts w:eastAsia="仿宋_GB2312"/>
          <w:sz w:val="32"/>
          <w:szCs w:val="32"/>
        </w:rPr>
      </w:pPr>
      <w:r>
        <w:rPr>
          <w:rFonts w:eastAsia="仿宋_GB2312" w:hint="eastAsia"/>
          <w:sz w:val="32"/>
          <w:szCs w:val="32"/>
        </w:rPr>
        <w:t>用人单位按照国家有关规定为聘用人员确定工资标准，劳务派遣公司为聘用人员办理社会养老保险和医疗保险，保险费用由用人单位和聘用人员按比例承担。</w:t>
      </w:r>
    </w:p>
    <w:p>
      <w:pPr>
        <w:spacing w:line="580" w:lineRule="exact"/>
        <w:ind w:firstLineChars="200" w:firstLine="640"/>
        <w:rPr>
          <w:rFonts w:ascii="黑体" w:eastAsia="黑体"/>
          <w:sz w:val="32"/>
          <w:szCs w:val="32"/>
        </w:rPr>
      </w:pPr>
      <w:r>
        <w:rPr>
          <w:rFonts w:ascii="黑体" w:eastAsia="黑体" w:hint="eastAsia"/>
          <w:sz w:val="32"/>
          <w:szCs w:val="32"/>
        </w:rPr>
        <w:t>六、聘用人员考核管理</w:t>
      </w:r>
    </w:p>
    <w:p>
      <w:pPr>
        <w:spacing w:line="580" w:lineRule="exact"/>
        <w:ind w:firstLineChars="200" w:firstLine="640"/>
        <w:rPr>
          <w:rFonts w:eastAsia="仿宋_GB2312"/>
          <w:sz w:val="32"/>
          <w:szCs w:val="32"/>
        </w:rPr>
      </w:pPr>
      <w:r>
        <w:rPr>
          <w:rFonts w:eastAsia="仿宋_GB2312" w:hint="eastAsia"/>
          <w:sz w:val="32"/>
          <w:szCs w:val="32"/>
        </w:rPr>
        <w:t>聘用人员实行平时考核和年度考核制度，考核工作由用人单位组织实施。考核内容应当与岗位要求相结合，主要包括个人品德、能力、业绩、纪律等方面，重点考核工作业绩。年度考核结果分为</w:t>
      </w:r>
      <w:r>
        <w:rPr>
          <w:rFonts w:eastAsia="仿宋_GB2312"/>
          <w:sz w:val="32"/>
          <w:szCs w:val="32"/>
        </w:rPr>
        <w:t>“</w:t>
      </w:r>
      <w:r>
        <w:rPr>
          <w:rFonts w:eastAsia="仿宋_GB2312" w:hint="eastAsia"/>
          <w:sz w:val="32"/>
          <w:szCs w:val="32"/>
        </w:rPr>
        <w:t>优秀</w:t>
      </w:r>
      <w:r>
        <w:rPr>
          <w:rFonts w:eastAsia="仿宋_GB2312"/>
          <w:sz w:val="32"/>
          <w:szCs w:val="32"/>
        </w:rPr>
        <w:t>”“</w:t>
      </w:r>
      <w:r>
        <w:rPr>
          <w:rFonts w:eastAsia="仿宋_GB2312" w:hint="eastAsia"/>
          <w:sz w:val="32"/>
          <w:szCs w:val="32"/>
        </w:rPr>
        <w:t>合格</w:t>
      </w:r>
      <w:r>
        <w:rPr>
          <w:rFonts w:eastAsia="仿宋_GB2312"/>
          <w:sz w:val="32"/>
          <w:szCs w:val="32"/>
        </w:rPr>
        <w:t>”“</w:t>
      </w:r>
      <w:r>
        <w:rPr>
          <w:rFonts w:eastAsia="仿宋_GB2312" w:hint="eastAsia"/>
          <w:sz w:val="32"/>
          <w:szCs w:val="32"/>
        </w:rPr>
        <w:t>不合格</w:t>
      </w:r>
      <w:r>
        <w:rPr>
          <w:rFonts w:eastAsia="仿宋_GB2312"/>
          <w:sz w:val="32"/>
          <w:szCs w:val="32"/>
        </w:rPr>
        <w:t>”</w:t>
      </w:r>
      <w:r>
        <w:rPr>
          <w:rFonts w:eastAsia="仿宋_GB2312" w:hint="eastAsia"/>
          <w:sz w:val="32"/>
          <w:szCs w:val="32"/>
        </w:rPr>
        <w:t>三个等次。考核结果作为对聘用人员年终奖惩和是否继续聘用的主要依据。</w:t>
      </w:r>
    </w:p>
    <w:p>
      <w:pPr>
        <w:spacing w:line="580" w:lineRule="exact"/>
        <w:ind w:firstLineChars="200" w:firstLine="640"/>
        <w:rPr>
          <w:rFonts w:ascii="黑体" w:eastAsia="黑体"/>
          <w:sz w:val="32"/>
          <w:szCs w:val="32"/>
        </w:rPr>
      </w:pPr>
      <w:r>
        <w:rPr>
          <w:rFonts w:ascii="黑体" w:eastAsia="黑体" w:hint="eastAsia"/>
          <w:sz w:val="32"/>
          <w:szCs w:val="32"/>
        </w:rPr>
        <w:t>七、履职要求</w:t>
      </w:r>
    </w:p>
    <w:p>
      <w:pPr>
        <w:spacing w:line="580" w:lineRule="exact"/>
        <w:ind w:firstLineChars="200" w:firstLine="640"/>
        <w:rPr>
          <w:rFonts w:eastAsia="仿宋_GB2312"/>
          <w:sz w:val="32"/>
          <w:szCs w:val="32"/>
        </w:rPr>
      </w:pPr>
      <w:r>
        <w:rPr>
          <w:rFonts w:eastAsia="仿宋_GB2312" w:hint="eastAsia"/>
          <w:sz w:val="32"/>
          <w:szCs w:val="32"/>
        </w:rPr>
        <w:t>聘用人员在工作期间应遵守以下工作纪律：</w:t>
      </w:r>
    </w:p>
    <w:p>
      <w:pPr>
        <w:spacing w:line="580" w:lineRule="exact"/>
        <w:ind w:firstLineChars="200" w:firstLine="640"/>
        <w:rPr>
          <w:rFonts w:eastAsia="仿宋_GB2312"/>
          <w:sz w:val="32"/>
          <w:szCs w:val="32"/>
        </w:rPr>
      </w:pPr>
      <w:r>
        <w:rPr>
          <w:rFonts w:eastAsia="仿宋_GB2312" w:hint="eastAsia"/>
          <w:sz w:val="32"/>
          <w:szCs w:val="32"/>
        </w:rPr>
        <w:t>（一）按时到岗，认真履行工作职责。</w:t>
      </w:r>
    </w:p>
    <w:p>
      <w:pPr>
        <w:spacing w:line="580" w:lineRule="exact"/>
        <w:ind w:firstLineChars="200" w:firstLine="640"/>
        <w:rPr>
          <w:rFonts w:eastAsia="仿宋_GB2312"/>
          <w:sz w:val="32"/>
          <w:szCs w:val="32"/>
        </w:rPr>
      </w:pPr>
      <w:r>
        <w:rPr>
          <w:rFonts w:eastAsia="仿宋_GB2312" w:hint="eastAsia"/>
          <w:sz w:val="32"/>
          <w:szCs w:val="32"/>
        </w:rPr>
        <w:t>（二）要举止文明，讲究礼貌，尊重领导。</w:t>
      </w:r>
    </w:p>
    <w:p>
      <w:pPr>
        <w:spacing w:line="580" w:lineRule="exact"/>
        <w:ind w:firstLineChars="200" w:firstLine="640"/>
        <w:rPr>
          <w:rFonts w:eastAsia="仿宋_GB2312"/>
          <w:sz w:val="32"/>
          <w:szCs w:val="32"/>
        </w:rPr>
      </w:pPr>
      <w:r>
        <w:rPr>
          <w:rFonts w:eastAsia="仿宋_GB2312" w:hint="eastAsia"/>
          <w:sz w:val="32"/>
          <w:szCs w:val="32"/>
        </w:rPr>
        <w:t>（三）要遵守保密规定，不得带与工作无关的人员或私人朋友进入办公场所。</w:t>
      </w:r>
    </w:p>
    <w:p>
      <w:pPr>
        <w:spacing w:line="580" w:lineRule="exact"/>
        <w:ind w:firstLineChars="200" w:firstLine="640"/>
        <w:rPr>
          <w:rFonts w:eastAsia="仿宋_GB2312"/>
          <w:sz w:val="32"/>
          <w:szCs w:val="32"/>
        </w:rPr>
      </w:pPr>
      <w:r>
        <w:rPr>
          <w:rFonts w:eastAsia="仿宋_GB2312" w:hint="eastAsia"/>
          <w:sz w:val="32"/>
          <w:szCs w:val="32"/>
        </w:rPr>
        <w:t>（四）要自觉维护机关形象，不得从事损害机关声誉和利益的活动。</w:t>
      </w:r>
    </w:p>
    <w:p>
      <w:pPr>
        <w:spacing w:line="580" w:lineRule="exact"/>
        <w:ind w:firstLineChars="200" w:firstLine="640"/>
        <w:rPr>
          <w:rFonts w:ascii="黑体" w:eastAsia="黑体"/>
          <w:sz w:val="32"/>
          <w:szCs w:val="32"/>
        </w:rPr>
      </w:pPr>
      <w:r>
        <w:rPr>
          <w:rFonts w:ascii="黑体" w:eastAsia="黑体" w:hint="eastAsia"/>
          <w:sz w:val="32"/>
          <w:szCs w:val="32"/>
        </w:rPr>
        <w:t>八、聘用的期限、延续、终止和解聘</w:t>
      </w:r>
    </w:p>
    <w:p>
      <w:pPr>
        <w:spacing w:line="580" w:lineRule="exact"/>
        <w:ind w:firstLineChars="200" w:firstLine="640"/>
        <w:rPr>
          <w:rFonts w:eastAsia="仿宋_GB2312"/>
          <w:sz w:val="32"/>
          <w:szCs w:val="32"/>
        </w:rPr>
      </w:pPr>
      <w:r>
        <w:rPr>
          <w:rFonts w:eastAsia="仿宋_GB2312" w:hint="eastAsia"/>
          <w:sz w:val="32"/>
          <w:szCs w:val="32"/>
        </w:rPr>
        <w:t>（一）聘用期一般为</w:t>
      </w:r>
      <w:r>
        <w:rPr>
          <w:rFonts w:eastAsia="仿宋_GB2312"/>
          <w:sz w:val="32"/>
          <w:szCs w:val="32"/>
        </w:rPr>
        <w:t>1</w:t>
      </w:r>
      <w:r>
        <w:rPr>
          <w:rFonts w:eastAsia="仿宋_GB2312" w:hint="eastAsia"/>
          <w:sz w:val="32"/>
          <w:szCs w:val="32"/>
        </w:rPr>
        <w:t>年。</w:t>
      </w:r>
      <w:r>
        <w:rPr>
          <w:rFonts w:eastAsia="仿宋_GB2312"/>
          <w:sz w:val="32"/>
          <w:szCs w:val="32"/>
        </w:rPr>
        <w:t>1</w:t>
      </w:r>
      <w:r>
        <w:rPr>
          <w:rFonts w:eastAsia="仿宋_GB2312" w:hint="eastAsia"/>
          <w:sz w:val="32"/>
          <w:szCs w:val="32"/>
        </w:rPr>
        <w:t>年聘用期满后符合续聘条件的，可将聘用期延长为</w:t>
      </w:r>
      <w:r>
        <w:rPr>
          <w:rFonts w:eastAsia="仿宋_GB2312"/>
          <w:sz w:val="32"/>
          <w:szCs w:val="32"/>
        </w:rPr>
        <w:t>3</w:t>
      </w:r>
      <w:r>
        <w:rPr>
          <w:rFonts w:eastAsia="仿宋_GB2312" w:hint="eastAsia"/>
          <w:sz w:val="32"/>
          <w:szCs w:val="32"/>
        </w:rPr>
        <w:t>年。</w:t>
      </w:r>
    </w:p>
    <w:p>
      <w:pPr>
        <w:spacing w:line="580" w:lineRule="exact"/>
        <w:ind w:firstLineChars="200" w:firstLine="640"/>
        <w:rPr>
          <w:rFonts w:eastAsia="仿宋_GB2312"/>
          <w:sz w:val="32"/>
          <w:szCs w:val="32"/>
        </w:rPr>
      </w:pPr>
      <w:r>
        <w:rPr>
          <w:rFonts w:eastAsia="仿宋_GB2312" w:hint="eastAsia"/>
          <w:sz w:val="32"/>
          <w:szCs w:val="32"/>
        </w:rPr>
        <w:t>（二）聘用人员聘用期满后，如工作需要，经考核合格者，可签订续聘合同。</w:t>
      </w:r>
    </w:p>
    <w:p>
      <w:pPr>
        <w:spacing w:line="580" w:lineRule="exact"/>
        <w:ind w:firstLineChars="200" w:firstLine="640"/>
        <w:rPr>
          <w:rFonts w:eastAsia="仿宋_GB2312"/>
          <w:sz w:val="32"/>
          <w:szCs w:val="32"/>
        </w:rPr>
      </w:pPr>
      <w:r>
        <w:rPr>
          <w:rFonts w:eastAsia="仿宋_GB2312" w:hint="eastAsia"/>
          <w:sz w:val="32"/>
          <w:szCs w:val="32"/>
        </w:rPr>
        <w:t>（三）聘用合同期满或者当事人约定的聘用合同终止条件出现，聘用合同随即终止。</w:t>
      </w:r>
    </w:p>
    <w:p>
      <w:pPr>
        <w:spacing w:line="580" w:lineRule="exact"/>
        <w:ind w:firstLineChars="200" w:firstLine="640"/>
        <w:rPr>
          <w:rFonts w:eastAsia="仿宋_GB2312"/>
          <w:sz w:val="32"/>
          <w:szCs w:val="32"/>
        </w:rPr>
      </w:pPr>
      <w:r>
        <w:rPr>
          <w:rFonts w:eastAsia="仿宋_GB2312" w:hint="eastAsia"/>
          <w:sz w:val="32"/>
          <w:szCs w:val="32"/>
        </w:rPr>
        <w:t>（四）在出现下列任何一种情形时，经核实后，用人单位通知劳务派遣公司与聘用人员解除聘用合同，不给予经济补偿：</w:t>
      </w:r>
    </w:p>
    <w:p>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．在试用期被证明不符合用人单位岗位要求的。</w:t>
      </w:r>
    </w:p>
    <w:p>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．在聘用期内不履行合同约定的责任和义务的。</w:t>
      </w:r>
    </w:p>
    <w:p>
      <w:pPr>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．严重失职，给单位名誉或利益造成重大损害的。</w:t>
      </w:r>
    </w:p>
    <w:p>
      <w:pPr>
        <w:spacing w:line="58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．年度考核不合格的。</w:t>
      </w:r>
    </w:p>
    <w:p>
      <w:pPr>
        <w:spacing w:line="580" w:lineRule="exact"/>
        <w:ind w:firstLineChars="200" w:firstLine="640"/>
        <w:rPr>
          <w:rFonts w:eastAsia="仿宋_GB2312"/>
          <w:sz w:val="32"/>
          <w:szCs w:val="32"/>
        </w:rPr>
      </w:pPr>
      <w:r>
        <w:rPr>
          <w:rFonts w:eastAsia="仿宋_GB2312" w:hint="eastAsia"/>
          <w:sz w:val="32"/>
          <w:szCs w:val="32"/>
        </w:rPr>
        <w:t>（五）在出现下列任何一种情形时，用人单位提前</w:t>
      </w:r>
      <w:r>
        <w:rPr>
          <w:rFonts w:eastAsia="仿宋_GB2312"/>
          <w:sz w:val="32"/>
          <w:szCs w:val="32"/>
        </w:rPr>
        <w:t>30</w:t>
      </w:r>
      <w:r>
        <w:rPr>
          <w:rFonts w:eastAsia="仿宋_GB2312" w:hint="eastAsia"/>
          <w:sz w:val="32"/>
          <w:szCs w:val="32"/>
        </w:rPr>
        <w:t>日以书面形式通知劳务派遣公司或者额外支付聘用人员一个月工资后，可以解除聘用合同：</w:t>
      </w:r>
    </w:p>
    <w:p>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．患病或者非因工负伤，医疗期满，不能从事原工作的。</w:t>
      </w:r>
    </w:p>
    <w:p>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．聘用人员不能胜任工作，经调整工作岗位，仍不能胜任工作的。</w:t>
      </w:r>
    </w:p>
    <w:p>
      <w:pPr>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．原聘用岗位取消岗位设置，不再需要聘用的。</w:t>
      </w:r>
    </w:p>
    <w:p>
      <w:pPr>
        <w:spacing w:line="58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．聘用人员年龄超过聘用条件要求的。</w:t>
      </w:r>
    </w:p>
    <w:p>
      <w:pPr>
        <w:spacing w:line="580" w:lineRule="exact"/>
        <w:ind w:firstLineChars="200" w:firstLine="640"/>
        <w:rPr>
          <w:rFonts w:eastAsia="仿宋_GB2312"/>
          <w:sz w:val="32"/>
          <w:szCs w:val="32"/>
        </w:rPr>
      </w:pPr>
      <w:r>
        <w:rPr>
          <w:rFonts w:eastAsia="仿宋_GB2312" w:hint="eastAsia"/>
          <w:sz w:val="32"/>
          <w:szCs w:val="32"/>
        </w:rPr>
        <w:t>（六）有下列情形之一的聘用人员可以单方面解除聘用合同，需提前</w:t>
      </w:r>
      <w:r>
        <w:rPr>
          <w:rFonts w:eastAsia="仿宋_GB2312"/>
          <w:sz w:val="32"/>
          <w:szCs w:val="32"/>
        </w:rPr>
        <w:t>30</w:t>
      </w:r>
      <w:r>
        <w:rPr>
          <w:rFonts w:eastAsia="仿宋_GB2312" w:hint="eastAsia"/>
          <w:sz w:val="32"/>
          <w:szCs w:val="32"/>
        </w:rPr>
        <w:t>日以书面形式向用人单位、劳务派遣公司提出申请：</w:t>
      </w:r>
    </w:p>
    <w:p>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．在试用期内的。</w:t>
      </w:r>
    </w:p>
    <w:p>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．被录用到国家机关工作的。</w:t>
      </w:r>
    </w:p>
    <w:p>
      <w:pPr>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．依法服兵役的。</w:t>
      </w:r>
    </w:p>
    <w:p>
      <w:pPr>
        <w:spacing w:line="580" w:lineRule="exact"/>
        <w:ind w:firstLineChars="200" w:firstLine="640"/>
        <w:rPr>
          <w:rFonts w:eastAsia="仿宋_GB2312"/>
          <w:sz w:val="32"/>
          <w:szCs w:val="32"/>
        </w:rPr>
      </w:pPr>
      <w:r>
        <w:rPr>
          <w:rFonts w:eastAsia="仿宋_GB2312" w:hint="eastAsia"/>
          <w:sz w:val="32"/>
          <w:szCs w:val="32"/>
        </w:rPr>
        <w:t>出现其他情形，需解除聘用合同的，按《劳动法》《劳动合同法》相关规定执行。聘用关系解除后，按照有关规定及时办理社会保险关系结转手续。</w:t>
      </w:r>
    </w:p>
    <w:p>
      <w:pPr>
        <w:spacing w:line="580" w:lineRule="exact"/>
        <w:ind w:firstLineChars="200" w:firstLine="640"/>
        <w:rPr>
          <w:rFonts w:eastAsia="仿宋_GB2312"/>
          <w:sz w:val="32"/>
          <w:szCs w:val="32"/>
        </w:rPr>
      </w:pPr>
      <w:r>
        <w:rPr>
          <w:rFonts w:eastAsia="仿宋_GB2312" w:hint="eastAsia"/>
          <w:sz w:val="32"/>
          <w:szCs w:val="32"/>
        </w:rPr>
        <w:t>聘用合同终止或解除的，用人单位要及时报局人事处备案。</w:t>
      </w:r>
    </w:p>
    <w:p>
      <w:pPr>
        <w:spacing w:line="580" w:lineRule="exact"/>
        <w:ind w:firstLineChars="200" w:firstLine="640"/>
        <w:rPr>
          <w:rFonts w:ascii="黑体" w:eastAsia="黑体"/>
          <w:sz w:val="32"/>
          <w:szCs w:val="32"/>
        </w:rPr>
      </w:pPr>
      <w:r>
        <w:rPr>
          <w:rFonts w:ascii="黑体" w:eastAsia="黑体" w:hint="eastAsia"/>
          <w:sz w:val="32"/>
          <w:szCs w:val="32"/>
        </w:rPr>
        <w:t>九、争议解决途径</w:t>
      </w:r>
    </w:p>
    <w:p>
      <w:pPr>
        <w:spacing w:line="580" w:lineRule="exact"/>
        <w:ind w:firstLineChars="200" w:firstLine="640"/>
        <w:rPr>
          <w:rFonts w:eastAsia="仿宋_GB2312"/>
          <w:sz w:val="32"/>
          <w:szCs w:val="32"/>
        </w:rPr>
      </w:pPr>
      <w:r>
        <w:rPr>
          <w:rFonts w:eastAsia="仿宋_GB2312" w:hint="eastAsia"/>
          <w:sz w:val="32"/>
          <w:szCs w:val="32"/>
        </w:rPr>
        <w:t>因履行合同发生争议的，由局人事处进行调解，调解无效的，由当事双方向省劳动仲裁机构申请仲裁解决。</w:t>
      </w:r>
    </w:p>
    <w:p>
      <w:pPr>
        <w:spacing w:line="580" w:lineRule="exact"/>
        <w:ind w:firstLineChars="200" w:firstLine="640"/>
        <w:rPr>
          <w:rFonts w:eastAsia="仿宋_GB2312"/>
          <w:sz w:val="32"/>
          <w:szCs w:val="32"/>
        </w:rPr>
      </w:pPr>
      <w:r>
        <w:rPr>
          <w:rFonts w:eastAsia="仿宋_GB2312" w:hint="eastAsia"/>
          <w:sz w:val="32"/>
          <w:szCs w:val="32"/>
        </w:rPr>
        <w:t>十、本办法由省广播电视局人事处负责解释。</w:t>
      </w:r>
    </w:p>
    <w:p>
      <w:pPr>
        <w:spacing w:line="580" w:lineRule="exact"/>
        <w:ind w:firstLineChars="200" w:firstLine="640"/>
        <w:rPr>
          <w:rFonts w:eastAsia="仿宋_GB2312"/>
          <w:sz w:val="32"/>
          <w:szCs w:val="32"/>
        </w:rPr>
      </w:pPr>
      <w:r>
        <w:rPr>
          <w:rFonts w:eastAsia="仿宋_GB2312" w:hint="eastAsia"/>
          <w:sz w:val="32"/>
          <w:szCs w:val="32"/>
        </w:rPr>
        <w:t>十一、本办法自印发之日起施行。</w:t>
      </w:r>
      <w:r>
        <w:rPr>
          <w:rFonts w:eastAsia="仿宋_GB2312"/>
          <w:sz w:val="32"/>
          <w:szCs w:val="32"/>
        </w:rPr>
        <w:t>2014</w:t>
      </w:r>
      <w:r>
        <w:rPr>
          <w:rFonts w:eastAsia="仿宋_GB2312" w:hint="eastAsia"/>
          <w:sz w:val="32"/>
          <w:szCs w:val="32"/>
        </w:rPr>
        <w:t>年</w:t>
      </w:r>
      <w:r>
        <w:rPr>
          <w:rFonts w:eastAsia="仿宋_GB2312"/>
          <w:sz w:val="32"/>
          <w:szCs w:val="32"/>
        </w:rPr>
        <w:t>2</w:t>
      </w:r>
      <w:r>
        <w:rPr>
          <w:rFonts w:eastAsia="仿宋_GB2312" w:hint="eastAsia"/>
          <w:sz w:val="32"/>
          <w:szCs w:val="32"/>
        </w:rPr>
        <w:t>月</w:t>
      </w:r>
      <w:r>
        <w:rPr>
          <w:rFonts w:eastAsia="仿宋_GB2312"/>
          <w:sz w:val="32"/>
          <w:szCs w:val="32"/>
        </w:rPr>
        <w:t>24</w:t>
      </w:r>
      <w:r>
        <w:rPr>
          <w:rFonts w:eastAsia="仿宋_GB2312" w:hint="eastAsia"/>
          <w:sz w:val="32"/>
          <w:szCs w:val="32"/>
        </w:rPr>
        <w:t>日印发的《甘肃省新闻出版广电局聘用人员管理办法》同时废止。</w:t>
      </w: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r>
        <w:rPr>
          <w:rFonts w:eastAsia="仿宋_GB2312" w:hint="eastAsia"/>
          <w:sz w:val="32"/>
          <w:szCs w:val="32"/>
        </w:rPr>
        <w:t>附件：甘肃省广播电视局聘用人员审批表</w:t>
      </w: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00"/>
        <w:gridCol w:w="1700"/>
        <w:gridCol w:w="1361"/>
        <w:gridCol w:w="959"/>
        <w:gridCol w:w="661"/>
        <w:gridCol w:w="459"/>
        <w:gridCol w:w="1360"/>
        <w:gridCol w:w="1514"/>
      </w:tblGrid>
      <w:tr>
        <w:trPr>
          <w:trHeight w:val="713"/>
        </w:trPr>
        <w:tc>
          <w:tcPr>
            <w:tcW w:w="9514" w:type="dxa"/>
            <w:gridSpan w:val="8"/>
            <w:tcBorders>
              <w:top w:val="nil"/>
              <w:left w:val="nil"/>
              <w:bottom w:val="nil"/>
              <w:right w:val="nil"/>
            </w:tcBorders>
            <w:vAlign w:val="center"/>
          </w:tcPr>
          <w:p>
            <w:pPr>
              <w:widowControl/>
              <w:spacing w:line="400" w:lineRule="exact"/>
              <w:jc w:val="left"/>
              <w:rPr>
                <w:rFonts w:ascii="黑体" w:eastAsia="黑体" w:cs="宋体"/>
                <w:bCs/>
                <w:kern w:val="0"/>
                <w:sz w:val="32"/>
                <w:szCs w:val="32"/>
              </w:rPr>
            </w:pPr>
          </w:p>
          <w:p>
            <w:pPr>
              <w:widowControl/>
              <w:spacing w:line="400" w:lineRule="exact"/>
              <w:jc w:val="left"/>
              <w:rPr>
                <w:rFonts w:ascii="黑体" w:eastAsia="黑体" w:cs="宋体"/>
                <w:bCs/>
                <w:kern w:val="0"/>
                <w:sz w:val="32"/>
                <w:szCs w:val="32"/>
              </w:rPr>
            </w:pPr>
          </w:p>
          <w:p>
            <w:pPr>
              <w:widowControl/>
              <w:spacing w:line="400" w:lineRule="exact"/>
              <w:jc w:val="left"/>
              <w:rPr>
                <w:rFonts w:ascii="黑体" w:eastAsia="黑体" w:cs="宋体"/>
                <w:bCs/>
                <w:kern w:val="0"/>
                <w:sz w:val="32"/>
                <w:szCs w:val="32"/>
              </w:rPr>
            </w:pPr>
            <w:r>
              <w:rPr>
                <w:rFonts w:ascii="黑体" w:eastAsia="黑体" w:cs="宋体" w:hint="eastAsia"/>
                <w:bCs/>
                <w:kern w:val="0"/>
                <w:sz w:val="32"/>
                <w:szCs w:val="32"/>
              </w:rPr>
              <w:t>附件</w:t>
            </w:r>
          </w:p>
          <w:p>
            <w:pPr>
              <w:widowControl/>
              <w:jc w:val="center"/>
              <w:rPr>
                <w:rFonts w:ascii="长城小标宋体" w:eastAsia="长城小标宋体" w:cs="宋体"/>
                <w:b/>
                <w:bCs/>
                <w:kern w:val="0"/>
                <w:sz w:val="44"/>
                <w:szCs w:val="44"/>
              </w:rPr>
            </w:pPr>
            <w:r>
              <w:rPr>
                <w:rFonts w:ascii="长城小标宋体" w:eastAsia="长城小标宋体" w:cs="宋体" w:hint="eastAsia"/>
                <w:b/>
                <w:bCs/>
                <w:kern w:val="0"/>
                <w:sz w:val="44"/>
                <w:szCs w:val="44"/>
              </w:rPr>
              <w:t>甘肃省广播电视局聘用人员审批表</w:t>
            </w:r>
          </w:p>
        </w:tc>
      </w:tr>
      <w:tr>
        <w:trPr>
          <w:trHeight w:val="570"/>
        </w:trPr>
        <w:tc>
          <w:tcPr>
            <w:tcW w:w="1500" w:type="dxa"/>
            <w:tcBorders>
              <w:top w:val="single" w:sz="4" w:space="0" w:color="auto"/>
              <w:left w:val="single" w:sz="4" w:space="0" w:color="auto"/>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姓  名</w:t>
            </w:r>
          </w:p>
        </w:tc>
        <w:tc>
          <w:tcPr>
            <w:tcW w:w="1700" w:type="dxa"/>
            <w:tcBorders>
              <w:top w:val="single" w:sz="4" w:space="0" w:color="auto"/>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1361" w:type="dxa"/>
            <w:tcBorders>
              <w:top w:val="single" w:sz="4" w:space="0" w:color="auto"/>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性  别</w:t>
            </w:r>
          </w:p>
        </w:tc>
        <w:tc>
          <w:tcPr>
            <w:tcW w:w="959" w:type="dxa"/>
            <w:tcBorders>
              <w:top w:val="single" w:sz="4" w:space="0" w:color="auto"/>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1120" w:type="dxa"/>
            <w:gridSpan w:val="2"/>
            <w:tcBorders>
              <w:top w:val="single" w:sz="4" w:space="0" w:color="auto"/>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民  族</w:t>
            </w:r>
          </w:p>
        </w:tc>
        <w:tc>
          <w:tcPr>
            <w:tcW w:w="1360" w:type="dxa"/>
            <w:tcBorders>
              <w:top w:val="single" w:sz="4" w:space="0" w:color="auto"/>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1514"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一寸照片</w:t>
            </w:r>
          </w:p>
        </w:tc>
      </w:tr>
      <w:tr>
        <w:trPr>
          <w:trHeight w:val="570"/>
        </w:trPr>
        <w:tc>
          <w:tcPr>
            <w:tcW w:w="1500" w:type="dxa"/>
            <w:tcBorders>
              <w:top w:val="nil"/>
              <w:left w:val="single" w:sz="4" w:space="0" w:color="auto"/>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籍  贯</w:t>
            </w:r>
          </w:p>
        </w:tc>
        <w:tc>
          <w:tcPr>
            <w:tcW w:w="1700" w:type="dxa"/>
            <w:tcBorders>
              <w:top w:val="nil"/>
              <w:left w:val="nil"/>
              <w:bottom w:val="single" w:sz="4" w:space="0" w:color="auto"/>
              <w:right w:val="single" w:sz="4" w:space="0" w:color="auto"/>
            </w:tcBorders>
            <w:vAlign w:val="center"/>
          </w:tcPr>
          <w:p>
            <w:pPr>
              <w:widowControl/>
              <w:jc w:val="left"/>
              <w:rPr>
                <w:rFonts w:eastAsia="仿宋_GB2312"/>
                <w:kern w:val="0"/>
                <w:sz w:val="24"/>
              </w:rPr>
            </w:pPr>
            <w:r>
              <w:rPr>
                <w:rFonts w:eastAsia="仿宋_GB2312"/>
                <w:kern w:val="0"/>
                <w:sz w:val="24"/>
              </w:rPr>
              <w:t>　</w:t>
            </w:r>
          </w:p>
        </w:tc>
        <w:tc>
          <w:tcPr>
            <w:tcW w:w="2320" w:type="dxa"/>
            <w:gridSpan w:val="2"/>
            <w:tcBorders>
              <w:top w:val="single" w:sz="4" w:space="0" w:color="auto"/>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出生年月</w:t>
            </w:r>
          </w:p>
        </w:tc>
        <w:tc>
          <w:tcPr>
            <w:tcW w:w="2480" w:type="dxa"/>
            <w:gridSpan w:val="3"/>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c>
          <w:tcPr>
            <w:tcW w:w="1514" w:type="dxa"/>
            <w:vMerge/>
            <w:tcBorders>
              <w:top w:val="single" w:sz="4" w:space="0" w:color="auto"/>
              <w:left w:val="single" w:sz="4" w:space="0" w:color="auto"/>
              <w:bottom w:val="single" w:sz="4" w:space="0" w:color="auto"/>
              <w:right w:val="single" w:sz="4" w:space="0" w:color="auto"/>
            </w:tcBorders>
            <w:vAlign w:val="center"/>
          </w:tcPr>
          <w:p/>
        </w:tc>
      </w:tr>
      <w:tr>
        <w:trPr>
          <w:trHeight w:val="701"/>
        </w:trPr>
        <w:tc>
          <w:tcPr>
            <w:tcW w:w="1500" w:type="dxa"/>
            <w:tcBorders>
              <w:top w:val="nil"/>
              <w:left w:val="single" w:sz="4" w:space="0" w:color="auto"/>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参加工作 时   间</w:t>
            </w:r>
          </w:p>
        </w:tc>
        <w:tc>
          <w:tcPr>
            <w:tcW w:w="170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2320" w:type="dxa"/>
            <w:gridSpan w:val="2"/>
            <w:tcBorders>
              <w:top w:val="single" w:sz="4" w:space="0" w:color="auto"/>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政治面貌</w:t>
            </w:r>
          </w:p>
        </w:tc>
        <w:tc>
          <w:tcPr>
            <w:tcW w:w="2480" w:type="dxa"/>
            <w:gridSpan w:val="3"/>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c>
          <w:tcPr>
            <w:tcW w:w="1514" w:type="dxa"/>
            <w:vMerge/>
            <w:tcBorders>
              <w:top w:val="single" w:sz="4" w:space="0" w:color="auto"/>
              <w:left w:val="single" w:sz="4" w:space="0" w:color="auto"/>
              <w:bottom w:val="single" w:sz="4" w:space="0" w:color="auto"/>
              <w:right w:val="single" w:sz="4" w:space="0" w:color="auto"/>
            </w:tcBorders>
            <w:vAlign w:val="center"/>
          </w:tcPr>
          <w:p/>
        </w:tc>
      </w:tr>
      <w:tr>
        <w:trPr>
          <w:trHeight w:val="570"/>
        </w:trPr>
        <w:tc>
          <w:tcPr>
            <w:tcW w:w="1500" w:type="dxa"/>
            <w:tcBorders>
              <w:top w:val="nil"/>
              <w:left w:val="single" w:sz="4" w:space="0" w:color="auto"/>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文化程度</w:t>
            </w:r>
          </w:p>
        </w:tc>
        <w:tc>
          <w:tcPr>
            <w:tcW w:w="170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2320" w:type="dxa"/>
            <w:gridSpan w:val="2"/>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专业技术职务</w:t>
            </w:r>
          </w:p>
        </w:tc>
        <w:tc>
          <w:tcPr>
            <w:tcW w:w="1120" w:type="dxa"/>
            <w:gridSpan w:val="2"/>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136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健康状况</w:t>
            </w:r>
          </w:p>
        </w:tc>
        <w:tc>
          <w:tcPr>
            <w:tcW w:w="1514"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r>
      <w:tr>
        <w:trPr>
          <w:trHeight w:val="570"/>
        </w:trPr>
        <w:tc>
          <w:tcPr>
            <w:tcW w:w="3200" w:type="dxa"/>
            <w:gridSpan w:val="2"/>
            <w:tcBorders>
              <w:top w:val="single" w:sz="4" w:space="0" w:color="auto"/>
              <w:left w:val="single" w:sz="4" w:space="0" w:color="auto"/>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毕业院校及专业</w:t>
            </w:r>
          </w:p>
        </w:tc>
        <w:tc>
          <w:tcPr>
            <w:tcW w:w="6314" w:type="dxa"/>
            <w:gridSpan w:val="6"/>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r>
      <w:tr>
        <w:trPr>
          <w:trHeight w:val="570"/>
        </w:trPr>
        <w:tc>
          <w:tcPr>
            <w:tcW w:w="3200" w:type="dxa"/>
            <w:gridSpan w:val="2"/>
            <w:tcBorders>
              <w:top w:val="single" w:sz="4" w:space="0" w:color="auto"/>
              <w:left w:val="single" w:sz="4" w:space="0" w:color="auto"/>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聘    期</w:t>
            </w:r>
          </w:p>
        </w:tc>
        <w:tc>
          <w:tcPr>
            <w:tcW w:w="6314" w:type="dxa"/>
            <w:gridSpan w:val="6"/>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r>
      <w:tr>
        <w:trPr>
          <w:trHeight w:val="570"/>
        </w:trPr>
        <w:tc>
          <w:tcPr>
            <w:tcW w:w="3200" w:type="dxa"/>
            <w:gridSpan w:val="2"/>
            <w:tcBorders>
              <w:top w:val="single" w:sz="4" w:space="0" w:color="auto"/>
              <w:left w:val="single" w:sz="4" w:space="0" w:color="auto"/>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聘用部门</w:t>
            </w:r>
          </w:p>
        </w:tc>
        <w:tc>
          <w:tcPr>
            <w:tcW w:w="6314" w:type="dxa"/>
            <w:gridSpan w:val="6"/>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r>
      <w:tr>
        <w:trPr>
          <w:trHeight w:val="569"/>
        </w:trPr>
        <w:tc>
          <w:tcPr>
            <w:tcW w:w="1500" w:type="dxa"/>
            <w:tcBorders>
              <w:top w:val="nil"/>
              <w:left w:val="single" w:sz="4" w:space="0" w:color="auto"/>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个人简历</w:t>
            </w:r>
          </w:p>
        </w:tc>
        <w:tc>
          <w:tcPr>
            <w:tcW w:w="8014" w:type="dxa"/>
            <w:gridSpan w:val="7"/>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r>
      <w:tr>
        <w:trPr>
          <w:trHeight w:val="570"/>
        </w:trPr>
        <w:tc>
          <w:tcPr>
            <w:tcW w:w="1500" w:type="dxa"/>
            <w:vMerge w:val="restart"/>
            <w:tcBorders>
              <w:top w:val="nil"/>
              <w:left w:val="single" w:sz="4" w:space="0" w:color="auto"/>
              <w:bottom w:val="single" w:sz="4" w:space="0" w:color="000000"/>
              <w:right w:val="single" w:sz="4" w:space="0" w:color="auto"/>
            </w:tcBorders>
            <w:vAlign w:val="center"/>
          </w:tcPr>
          <w:p>
            <w:pPr>
              <w:widowControl/>
              <w:jc w:val="center"/>
              <w:rPr>
                <w:rFonts w:eastAsia="仿宋_GB2312"/>
                <w:kern w:val="0"/>
                <w:sz w:val="24"/>
              </w:rPr>
            </w:pPr>
            <w:r>
              <w:rPr>
                <w:rFonts w:eastAsia="仿宋_GB2312"/>
                <w:kern w:val="0"/>
                <w:sz w:val="24"/>
              </w:rPr>
              <w:t>家庭主要   成    员</w:t>
            </w:r>
          </w:p>
        </w:tc>
        <w:tc>
          <w:tcPr>
            <w:tcW w:w="170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姓名</w:t>
            </w:r>
          </w:p>
        </w:tc>
        <w:tc>
          <w:tcPr>
            <w:tcW w:w="3440" w:type="dxa"/>
            <w:gridSpan w:val="4"/>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工作单位</w:t>
            </w:r>
          </w:p>
        </w:tc>
        <w:tc>
          <w:tcPr>
            <w:tcW w:w="136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职务</w:t>
            </w:r>
          </w:p>
        </w:tc>
        <w:tc>
          <w:tcPr>
            <w:tcW w:w="1514"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联系电话</w:t>
            </w:r>
          </w:p>
        </w:tc>
      </w:tr>
      <w:tr>
        <w:trPr>
          <w:trHeight w:val="426"/>
        </w:trPr>
        <w:tc>
          <w:tcPr>
            <w:tcW w:w="1500" w:type="dxa"/>
            <w:vMerge/>
            <w:tcBorders>
              <w:top w:val="nil"/>
              <w:left w:val="single" w:sz="4" w:space="0" w:color="auto"/>
              <w:bottom w:val="single" w:sz="4" w:space="0" w:color="000000"/>
              <w:right w:val="single" w:sz="4" w:space="0" w:color="auto"/>
            </w:tcBorders>
            <w:vAlign w:val="center"/>
          </w:tcPr>
          <w:p/>
        </w:tc>
        <w:tc>
          <w:tcPr>
            <w:tcW w:w="170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3440" w:type="dxa"/>
            <w:gridSpan w:val="4"/>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c>
          <w:tcPr>
            <w:tcW w:w="136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1514"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r>
      <w:tr>
        <w:trPr>
          <w:trHeight w:val="446"/>
        </w:trPr>
        <w:tc>
          <w:tcPr>
            <w:tcW w:w="1500" w:type="dxa"/>
            <w:vMerge/>
            <w:tcBorders>
              <w:top w:val="nil"/>
              <w:left w:val="single" w:sz="4" w:space="0" w:color="auto"/>
              <w:bottom w:val="single" w:sz="4" w:space="0" w:color="000000"/>
              <w:right w:val="single" w:sz="4" w:space="0" w:color="auto"/>
            </w:tcBorders>
            <w:vAlign w:val="center"/>
          </w:tcPr>
          <w:p/>
        </w:tc>
        <w:tc>
          <w:tcPr>
            <w:tcW w:w="170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3440" w:type="dxa"/>
            <w:gridSpan w:val="4"/>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c>
          <w:tcPr>
            <w:tcW w:w="136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1514"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r>
      <w:tr>
        <w:trPr>
          <w:trHeight w:val="465"/>
        </w:trPr>
        <w:tc>
          <w:tcPr>
            <w:tcW w:w="1500" w:type="dxa"/>
            <w:vMerge/>
            <w:tcBorders>
              <w:top w:val="nil"/>
              <w:left w:val="single" w:sz="4" w:space="0" w:color="auto"/>
              <w:bottom w:val="single" w:sz="4" w:space="0" w:color="000000"/>
              <w:right w:val="single" w:sz="4" w:space="0" w:color="auto"/>
            </w:tcBorders>
            <w:vAlign w:val="center"/>
          </w:tcPr>
          <w:p/>
        </w:tc>
        <w:tc>
          <w:tcPr>
            <w:tcW w:w="170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3440" w:type="dxa"/>
            <w:gridSpan w:val="4"/>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c>
          <w:tcPr>
            <w:tcW w:w="136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1514"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r>
      <w:tr>
        <w:trPr>
          <w:trHeight w:val="458"/>
        </w:trPr>
        <w:tc>
          <w:tcPr>
            <w:tcW w:w="1500" w:type="dxa"/>
            <w:vMerge/>
            <w:tcBorders>
              <w:top w:val="nil"/>
              <w:left w:val="single" w:sz="4" w:space="0" w:color="auto"/>
              <w:bottom w:val="single" w:sz="4" w:space="0" w:color="000000"/>
              <w:right w:val="single" w:sz="4" w:space="0" w:color="auto"/>
            </w:tcBorders>
            <w:vAlign w:val="center"/>
          </w:tcPr>
          <w:p/>
        </w:tc>
        <w:tc>
          <w:tcPr>
            <w:tcW w:w="170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3440" w:type="dxa"/>
            <w:gridSpan w:val="4"/>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c>
          <w:tcPr>
            <w:tcW w:w="1360"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c>
          <w:tcPr>
            <w:tcW w:w="1514" w:type="dxa"/>
            <w:tcBorders>
              <w:top w:val="nil"/>
              <w:left w:val="nil"/>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　</w:t>
            </w:r>
          </w:p>
        </w:tc>
      </w:tr>
      <w:tr>
        <w:trPr>
          <w:trHeight w:val="529"/>
        </w:trPr>
        <w:tc>
          <w:tcPr>
            <w:tcW w:w="1500" w:type="dxa"/>
            <w:tcBorders>
              <w:top w:val="nil"/>
              <w:left w:val="single" w:sz="4" w:space="0" w:color="auto"/>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家庭住址</w:t>
            </w:r>
          </w:p>
        </w:tc>
        <w:tc>
          <w:tcPr>
            <w:tcW w:w="8014" w:type="dxa"/>
            <w:gridSpan w:val="7"/>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r>
      <w:tr>
        <w:trPr>
          <w:trHeight w:val="479"/>
        </w:trPr>
        <w:tc>
          <w:tcPr>
            <w:tcW w:w="1500" w:type="dxa"/>
            <w:tcBorders>
              <w:top w:val="nil"/>
              <w:left w:val="single" w:sz="4" w:space="0" w:color="auto"/>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联系电话</w:t>
            </w:r>
          </w:p>
        </w:tc>
        <w:tc>
          <w:tcPr>
            <w:tcW w:w="3061" w:type="dxa"/>
            <w:gridSpan w:val="2"/>
            <w:tcBorders>
              <w:top w:val="single" w:sz="4" w:space="0" w:color="auto"/>
              <w:left w:val="nil"/>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c>
          <w:tcPr>
            <w:tcW w:w="1620" w:type="dxa"/>
            <w:gridSpan w:val="2"/>
            <w:tcBorders>
              <w:top w:val="single" w:sz="4" w:space="0" w:color="auto"/>
              <w:left w:val="nil"/>
              <w:bottom w:val="single" w:sz="4" w:space="0" w:color="auto"/>
              <w:right w:val="single" w:sz="4" w:space="0" w:color="auto"/>
            </w:tcBorders>
            <w:vAlign w:val="center"/>
          </w:tcPr>
          <w:p>
            <w:pPr>
              <w:widowControl/>
              <w:ind w:firstLineChars="50" w:firstLine="120"/>
              <w:rPr>
                <w:rFonts w:eastAsia="仿宋_GB2312"/>
                <w:kern w:val="0"/>
                <w:sz w:val="24"/>
              </w:rPr>
            </w:pPr>
            <w:r>
              <w:rPr>
                <w:rFonts w:eastAsia="仿宋_GB2312"/>
                <w:kern w:val="0"/>
                <w:sz w:val="24"/>
              </w:rPr>
              <w:t>聘用合同号</w:t>
            </w:r>
          </w:p>
        </w:tc>
        <w:tc>
          <w:tcPr>
            <w:tcW w:w="3333" w:type="dxa"/>
            <w:gridSpan w:val="3"/>
            <w:tcBorders>
              <w:top w:val="single" w:sz="4" w:space="0" w:color="auto"/>
              <w:left w:val="single" w:sz="4" w:space="0" w:color="auto"/>
              <w:bottom w:val="single" w:sz="4" w:space="0" w:color="auto"/>
              <w:right w:val="single" w:sz="4" w:space="0" w:color="000000"/>
            </w:tcBorders>
            <w:vAlign w:val="center"/>
          </w:tcPr>
          <w:p>
            <w:pPr>
              <w:widowControl/>
              <w:jc w:val="center"/>
              <w:rPr>
                <w:rFonts w:eastAsia="仿宋_GB2312"/>
                <w:kern w:val="0"/>
                <w:sz w:val="24"/>
              </w:rPr>
            </w:pPr>
            <w:r>
              <w:rPr>
                <w:rFonts w:eastAsia="仿宋_GB2312"/>
                <w:kern w:val="0"/>
                <w:sz w:val="24"/>
              </w:rPr>
              <w:t>　</w:t>
            </w:r>
          </w:p>
        </w:tc>
      </w:tr>
      <w:tr>
        <w:trPr>
          <w:trHeight w:val="1845"/>
        </w:trPr>
        <w:tc>
          <w:tcPr>
            <w:tcW w:w="1500" w:type="dxa"/>
            <w:tcBorders>
              <w:top w:val="nil"/>
              <w:left w:val="single" w:sz="4" w:space="0" w:color="auto"/>
              <w:bottom w:val="single" w:sz="4" w:space="0" w:color="auto"/>
              <w:right w:val="single" w:sz="4" w:space="0" w:color="auto"/>
            </w:tcBorders>
            <w:vAlign w:val="center"/>
          </w:tcPr>
          <w:p>
            <w:pPr>
              <w:widowControl/>
              <w:jc w:val="center"/>
              <w:rPr>
                <w:rFonts w:eastAsia="仿宋_GB2312"/>
                <w:kern w:val="0"/>
                <w:sz w:val="24"/>
              </w:rPr>
            </w:pPr>
            <w:r>
              <w:rPr>
                <w:rFonts w:eastAsia="仿宋_GB2312"/>
                <w:kern w:val="0"/>
                <w:sz w:val="24"/>
              </w:rPr>
              <w:t>聘用部门   意    见</w:t>
            </w:r>
          </w:p>
        </w:tc>
        <w:tc>
          <w:tcPr>
            <w:tcW w:w="3061" w:type="dxa"/>
            <w:gridSpan w:val="2"/>
            <w:tcBorders>
              <w:top w:val="nil"/>
              <w:left w:val="nil"/>
              <w:bottom w:val="single" w:sz="4" w:space="0" w:color="auto"/>
              <w:right w:val="nil"/>
            </w:tcBorders>
            <w:vAlign w:val="bottom"/>
          </w:tcPr>
          <w:p>
            <w:pPr>
              <w:widowControl/>
              <w:jc w:val="center"/>
              <w:rPr>
                <w:rFonts w:eastAsia="仿宋_GB2312"/>
                <w:kern w:val="0"/>
                <w:sz w:val="24"/>
              </w:rPr>
            </w:pPr>
            <w:r>
              <w:rPr>
                <w:rFonts w:eastAsia="仿宋_GB2312"/>
                <w:kern w:val="0"/>
                <w:sz w:val="24"/>
              </w:rPr>
              <w:t xml:space="preserve">负责人签字：                                                                                                                                           </w:t>
            </w:r>
          </w:p>
          <w:p>
            <w:pPr>
              <w:jc w:val="right"/>
              <w:rPr>
                <w:rFonts w:eastAsia="仿宋_GB2312"/>
                <w:kern w:val="0"/>
                <w:sz w:val="24"/>
              </w:rPr>
            </w:pPr>
            <w:r>
              <w:rPr>
                <w:rFonts w:eastAsia="仿宋_GB2312"/>
                <w:kern w:val="0"/>
                <w:sz w:val="24"/>
              </w:rPr>
              <w:t xml:space="preserve">（盖  章）               年  月  日        </w:t>
            </w:r>
          </w:p>
        </w:tc>
        <w:tc>
          <w:tcPr>
            <w:tcW w:w="1620" w:type="dxa"/>
            <w:gridSpan w:val="2"/>
            <w:tcBorders>
              <w:top w:val="single" w:sz="4" w:space="0" w:color="auto"/>
              <w:left w:val="single" w:sz="4" w:space="0" w:color="auto"/>
              <w:bottom w:val="single" w:sz="4" w:space="0" w:color="auto"/>
              <w:right w:val="single" w:sz="4" w:space="0" w:color="auto"/>
            </w:tcBorders>
            <w:vAlign w:val="center"/>
          </w:tcPr>
          <w:p>
            <w:pPr>
              <w:widowControl/>
              <w:ind w:firstLineChars="50" w:firstLine="120"/>
              <w:rPr>
                <w:rFonts w:eastAsia="仿宋_GB2312"/>
                <w:kern w:val="0"/>
                <w:sz w:val="24"/>
              </w:rPr>
            </w:pPr>
            <w:r>
              <w:rPr>
                <w:rFonts w:eastAsia="仿宋_GB2312"/>
                <w:kern w:val="0"/>
                <w:sz w:val="24"/>
              </w:rPr>
              <w:t>人事处意见</w:t>
            </w:r>
          </w:p>
        </w:tc>
        <w:tc>
          <w:tcPr>
            <w:tcW w:w="3333" w:type="dxa"/>
            <w:gridSpan w:val="3"/>
            <w:tcBorders>
              <w:top w:val="single" w:sz="4" w:space="0" w:color="auto"/>
              <w:left w:val="single" w:sz="4" w:space="0" w:color="auto"/>
              <w:bottom w:val="single" w:sz="4" w:space="0" w:color="auto"/>
              <w:right w:val="single" w:sz="4" w:space="0" w:color="000000"/>
            </w:tcBorders>
            <w:vAlign w:val="bottom"/>
          </w:tcPr>
          <w:p>
            <w:pPr>
              <w:widowControl/>
              <w:jc w:val="center"/>
              <w:rPr>
                <w:rFonts w:eastAsia="仿宋_GB2312"/>
                <w:kern w:val="0"/>
                <w:sz w:val="24"/>
              </w:rPr>
            </w:pPr>
            <w:r>
              <w:rPr>
                <w:rFonts w:eastAsia="仿宋_GB2312"/>
                <w:kern w:val="0"/>
                <w:sz w:val="24"/>
              </w:rPr>
              <w:t xml:space="preserve">负责人签字：                                                                                                                                           </w:t>
            </w:r>
          </w:p>
          <w:p>
            <w:pPr>
              <w:widowControl/>
              <w:jc w:val="right"/>
              <w:rPr>
                <w:rFonts w:eastAsia="仿宋_GB2312"/>
                <w:kern w:val="0"/>
                <w:sz w:val="24"/>
              </w:rPr>
            </w:pPr>
            <w:r>
              <w:rPr>
                <w:rFonts w:eastAsia="仿宋_GB2312"/>
                <w:kern w:val="0"/>
                <w:sz w:val="24"/>
              </w:rPr>
              <w:t>（盖  章）               年  月  日</w:t>
            </w:r>
          </w:p>
        </w:tc>
      </w:tr>
      <w:tr>
        <w:trPr>
          <w:trHeight w:val="1128"/>
        </w:trPr>
        <w:tc>
          <w:tcPr>
            <w:tcW w:w="1500" w:type="dxa"/>
            <w:tcBorders>
              <w:top w:val="single" w:sz="4" w:space="0" w:color="auto"/>
              <w:left w:val="single" w:sz="4" w:space="0" w:color="auto"/>
              <w:bottom w:val="single" w:sz="4" w:space="0" w:color="auto"/>
              <w:right w:val="single" w:sz="4" w:space="0" w:color="auto"/>
            </w:tcBorders>
            <w:vAlign w:val="center"/>
          </w:tcPr>
          <w:p>
            <w:pPr>
              <w:jc w:val="center"/>
              <w:rPr>
                <w:rFonts w:eastAsia="仿宋_GB2312"/>
                <w:kern w:val="0"/>
                <w:sz w:val="24"/>
              </w:rPr>
            </w:pPr>
            <w:r>
              <w:rPr>
                <w:rFonts w:eastAsia="仿宋_GB2312"/>
                <w:kern w:val="0"/>
                <w:sz w:val="24"/>
              </w:rPr>
              <w:t>主管局长</w:t>
            </w:r>
          </w:p>
          <w:p>
            <w:pPr>
              <w:jc w:val="center"/>
              <w:rPr>
                <w:rFonts w:eastAsia="仿宋_GB2312"/>
                <w:kern w:val="0"/>
                <w:sz w:val="24"/>
              </w:rPr>
            </w:pPr>
            <w:r>
              <w:rPr>
                <w:rFonts w:eastAsia="仿宋_GB2312"/>
                <w:kern w:val="0"/>
                <w:sz w:val="24"/>
              </w:rPr>
              <w:t>审批意见</w:t>
            </w:r>
          </w:p>
        </w:tc>
        <w:tc>
          <w:tcPr>
            <w:tcW w:w="8014" w:type="dxa"/>
            <w:gridSpan w:val="7"/>
            <w:tcBorders>
              <w:top w:val="single" w:sz="4" w:space="0" w:color="auto"/>
              <w:left w:val="nil"/>
              <w:bottom w:val="single" w:sz="4" w:space="0" w:color="auto"/>
              <w:right w:val="single" w:sz="4" w:space="0" w:color="000000"/>
            </w:tcBorders>
            <w:vAlign w:val="bottom"/>
          </w:tcPr>
          <w:p>
            <w:pPr>
              <w:ind w:firstLineChars="2150" w:firstLine="5160"/>
              <w:rPr>
                <w:rFonts w:eastAsia="仿宋_GB2312"/>
                <w:kern w:val="0"/>
                <w:sz w:val="24"/>
              </w:rPr>
            </w:pPr>
            <w:r>
              <w:rPr>
                <w:rFonts w:eastAsia="仿宋_GB2312"/>
                <w:kern w:val="0"/>
                <w:sz w:val="24"/>
              </w:rPr>
              <w:t xml:space="preserve">签字： </w:t>
            </w:r>
          </w:p>
          <w:p>
            <w:pPr>
              <w:ind w:firstLineChars="2150" w:firstLine="5160"/>
              <w:rPr>
                <w:rFonts w:eastAsia="仿宋_GB2312"/>
                <w:kern w:val="0"/>
                <w:sz w:val="24"/>
              </w:rPr>
            </w:pPr>
            <w:r>
              <w:rPr>
                <w:rFonts w:eastAsia="仿宋_GB2312"/>
                <w:kern w:val="0"/>
                <w:sz w:val="24"/>
              </w:rPr>
              <w:t xml:space="preserve">     （盖章）</w:t>
            </w:r>
          </w:p>
          <w:p>
            <w:pPr>
              <w:ind w:firstLineChars="2150" w:firstLine="5160"/>
              <w:rPr>
                <w:rFonts w:eastAsia="仿宋_GB2312"/>
                <w:kern w:val="0"/>
                <w:sz w:val="24"/>
              </w:rPr>
            </w:pPr>
            <w:r>
              <w:rPr>
                <w:rFonts w:eastAsia="仿宋_GB2312"/>
                <w:kern w:val="0"/>
                <w:sz w:val="24"/>
              </w:rPr>
              <w:t xml:space="preserve">         年   月   日</w:t>
            </w:r>
          </w:p>
        </w:tc>
      </w:tr>
      <w:tr>
        <w:trPr>
          <w:trHeight w:val="285"/>
        </w:trPr>
        <w:tc>
          <w:tcPr>
            <w:tcW w:w="9514" w:type="dxa"/>
            <w:gridSpan w:val="8"/>
            <w:tcBorders>
              <w:top w:val="nil"/>
              <w:left w:val="nil"/>
              <w:bottom w:val="nil"/>
              <w:right w:val="nil"/>
            </w:tcBorders>
            <w:noWrap/>
          </w:tcPr>
          <w:p>
            <w:pPr>
              <w:widowControl/>
              <w:jc w:val="left"/>
              <w:rPr>
                <w:rFonts w:eastAsia="仿宋_GB2312"/>
                <w:kern w:val="0"/>
                <w:sz w:val="24"/>
              </w:rPr>
            </w:pPr>
            <w:r>
              <w:rPr>
                <w:rFonts w:eastAsia="仿宋_GB2312"/>
                <w:kern w:val="0"/>
                <w:sz w:val="24"/>
              </w:rPr>
              <w:t>备注：（1）表格各栏必须用钢笔或中性笔填写清楚，不得缺项。</w:t>
            </w:r>
          </w:p>
        </w:tc>
      </w:tr>
      <w:tr>
        <w:trPr>
          <w:trHeight w:val="285"/>
        </w:trPr>
        <w:tc>
          <w:tcPr>
            <w:tcW w:w="9514" w:type="dxa"/>
            <w:gridSpan w:val="8"/>
            <w:tcBorders>
              <w:top w:val="nil"/>
              <w:left w:val="nil"/>
              <w:bottom w:val="nil"/>
              <w:right w:val="nil"/>
            </w:tcBorders>
            <w:noWrap/>
          </w:tcPr>
          <w:p>
            <w:pPr>
              <w:widowControl/>
              <w:jc w:val="left"/>
              <w:rPr>
                <w:rFonts w:eastAsia="仿宋_GB2312"/>
                <w:kern w:val="0"/>
                <w:sz w:val="24"/>
              </w:rPr>
            </w:pPr>
            <w:r>
              <w:rPr>
                <w:rFonts w:eastAsia="仿宋_GB2312"/>
                <w:kern w:val="0"/>
                <w:sz w:val="24"/>
              </w:rPr>
              <w:t xml:space="preserve">      （2）此表一式两份，人事处备案一份，聘用部门备案一份。</w:t>
            </w:r>
          </w:p>
        </w:tc>
      </w:tr>
      <w:tr>
        <w:trPr>
          <w:trHeight w:val="285"/>
        </w:trPr>
        <w:tc>
          <w:tcPr>
            <w:tcW w:w="9514" w:type="dxa"/>
            <w:gridSpan w:val="8"/>
            <w:tcBorders>
              <w:top w:val="nil"/>
              <w:left w:val="nil"/>
              <w:bottom w:val="nil"/>
              <w:right w:val="nil"/>
            </w:tcBorders>
            <w:noWrap/>
            <w:vAlign w:val="center"/>
          </w:tcPr>
          <w:p>
            <w:pPr>
              <w:widowControl/>
              <w:jc w:val="left"/>
              <w:rPr>
                <w:rFonts w:eastAsia="仿宋_GB2312"/>
                <w:kern w:val="0"/>
                <w:sz w:val="24"/>
              </w:rPr>
            </w:pPr>
            <w:r>
              <w:rPr>
                <w:rFonts w:eastAsia="仿宋_GB2312"/>
                <w:kern w:val="0"/>
                <w:sz w:val="24"/>
              </w:rPr>
              <w:t xml:space="preserve">      （</w:t>
            </w:r>
            <w:r>
              <w:rPr>
                <w:rFonts w:eastAsia="仿宋_GB2312" w:hint="eastAsia"/>
                <w:kern w:val="0"/>
                <w:sz w:val="24"/>
              </w:rPr>
              <w:t>3</w:t>
            </w:r>
            <w:r>
              <w:rPr>
                <w:rFonts w:eastAsia="仿宋_GB2312"/>
                <w:kern w:val="0"/>
                <w:sz w:val="24"/>
              </w:rPr>
              <w:t>）审批表后附身份证复印件一份。</w:t>
            </w:r>
          </w:p>
        </w:tc>
      </w:tr>
    </w:tbl>
    <w:p>
      <w:pPr>
        <w:pStyle w:val="1"/>
        <w:rPr>
          <w:rFonts w:cs="楷体"/>
          <w:sz w:val="36"/>
        </w:rPr>
      </w:pPr>
      <w:bookmarkStart w:id="13" w:name="_Toc16580753"/>
      <w:r>
        <w:rPr>
          <w:rFonts w:hint="eastAsia"/>
        </w:rPr>
        <w:t>甘肃省广播电视局年度考核办法</w:t>
      </w:r>
      <w:bookmarkEnd w:id="13"/>
    </w:p>
    <w:p>
      <w:pPr>
        <w:spacing w:line="600" w:lineRule="exact"/>
        <w:ind w:firstLineChars="200" w:firstLine="640"/>
        <w:rPr>
          <w:rFonts w:eastAsia="仿宋_GB2312"/>
          <w:sz w:val="32"/>
          <w:szCs w:val="22"/>
        </w:rPr>
      </w:pPr>
    </w:p>
    <w:p>
      <w:pPr>
        <w:spacing w:line="600" w:lineRule="exact"/>
        <w:ind w:firstLineChars="200" w:firstLine="640"/>
        <w:rPr>
          <w:rFonts w:eastAsia="仿宋_GB2312"/>
          <w:sz w:val="32"/>
          <w:szCs w:val="22"/>
        </w:rPr>
      </w:pPr>
      <w:r>
        <w:rPr>
          <w:rFonts w:eastAsia="仿宋_GB2312"/>
          <w:sz w:val="32"/>
          <w:szCs w:val="22"/>
        </w:rPr>
        <w:t>为进一步完善年度考核评价机制，充分发挥考核导向作用，激励全局各级领导班子和广大干部职工勇于担当、主动作为、干事创业，确保圆满完成全局年度各项目标任务，根据《中华人民共和国公务员法》《党政领导干部考核工作条例》《甘肃省〈公务员考核规定（试行）〉实施细则》和《甘肃省事业单位工作人员考核暂行办法》，结合我局实际，制定本办法。</w:t>
      </w:r>
    </w:p>
    <w:p>
      <w:pPr>
        <w:spacing w:line="600" w:lineRule="exact"/>
        <w:ind w:firstLineChars="200" w:firstLine="640"/>
        <w:rPr>
          <w:rFonts w:ascii="黑体" w:eastAsia="黑体"/>
          <w:sz w:val="32"/>
          <w:szCs w:val="22"/>
        </w:rPr>
      </w:pPr>
      <w:r>
        <w:rPr>
          <w:rFonts w:ascii="黑体" w:eastAsia="黑体"/>
          <w:sz w:val="32"/>
          <w:szCs w:val="22"/>
        </w:rPr>
        <w:t>一、考核内容</w:t>
      </w:r>
    </w:p>
    <w:p>
      <w:pPr>
        <w:spacing w:line="600" w:lineRule="exact"/>
        <w:ind w:firstLineChars="200" w:firstLine="640"/>
        <w:rPr>
          <w:rFonts w:eastAsia="仿宋_GB2312"/>
          <w:sz w:val="32"/>
          <w:szCs w:val="22"/>
        </w:rPr>
      </w:pPr>
      <w:r>
        <w:rPr>
          <w:rFonts w:eastAsia="仿宋_GB2312"/>
          <w:sz w:val="32"/>
          <w:szCs w:val="22"/>
        </w:rPr>
        <w:t>局机关各处室、直属各单位主要考核思想政治建设、组织领导能力、工作实绩、党风廉政建设、作风建设等方面情况，重点考核政治素质、履职能力、工作成效、作风表现。</w:t>
      </w:r>
    </w:p>
    <w:p>
      <w:pPr>
        <w:spacing w:line="600" w:lineRule="exact"/>
        <w:ind w:firstLineChars="200" w:firstLine="640"/>
        <w:rPr>
          <w:rFonts w:eastAsia="仿宋_GB2312"/>
          <w:sz w:val="32"/>
          <w:szCs w:val="22"/>
        </w:rPr>
      </w:pPr>
      <w:r>
        <w:rPr>
          <w:rFonts w:eastAsia="仿宋_GB2312"/>
          <w:sz w:val="32"/>
          <w:szCs w:val="22"/>
        </w:rPr>
        <w:t>局机关处级及以下干部、直属单位处级领导干部主要考核德、能、勤、绩、廉，重点考核政治素质和工作实绩。</w:t>
      </w:r>
    </w:p>
    <w:p>
      <w:pPr>
        <w:spacing w:line="600" w:lineRule="exact"/>
        <w:ind w:firstLineChars="200" w:firstLine="640"/>
        <w:rPr>
          <w:rFonts w:ascii="黑体" w:eastAsia="黑体"/>
          <w:sz w:val="32"/>
          <w:szCs w:val="22"/>
        </w:rPr>
      </w:pPr>
      <w:r>
        <w:rPr>
          <w:rFonts w:ascii="黑体" w:eastAsia="黑体"/>
          <w:sz w:val="32"/>
          <w:szCs w:val="22"/>
        </w:rPr>
        <w:t>二、考核方法</w:t>
      </w:r>
    </w:p>
    <w:p>
      <w:pPr>
        <w:spacing w:line="600" w:lineRule="exact"/>
        <w:ind w:firstLineChars="200" w:firstLine="640"/>
        <w:rPr>
          <w:rFonts w:eastAsia="仿宋_GB2312"/>
          <w:sz w:val="32"/>
          <w:szCs w:val="22"/>
        </w:rPr>
      </w:pPr>
      <w:r>
        <w:rPr>
          <w:rFonts w:eastAsia="仿宋_GB2312"/>
          <w:sz w:val="32"/>
          <w:szCs w:val="22"/>
        </w:rPr>
        <w:t>考核工作在局党组领导下进行，成立局考核工作领导小组，领导小组下设办公室具体组织实施。</w:t>
      </w:r>
    </w:p>
    <w:p>
      <w:pPr>
        <w:spacing w:line="600" w:lineRule="exact"/>
        <w:ind w:firstLineChars="200" w:firstLine="640"/>
        <w:rPr>
          <w:rFonts w:eastAsia="仿宋_GB2312"/>
          <w:sz w:val="32"/>
          <w:szCs w:val="22"/>
        </w:rPr>
      </w:pPr>
      <w:r>
        <w:rPr>
          <w:rFonts w:ascii="楷体_GB2312" w:eastAsia="楷体_GB2312" w:hint="eastAsia"/>
          <w:b/>
          <w:sz w:val="32"/>
          <w:szCs w:val="22"/>
        </w:rPr>
        <w:t>（一）集中听取汇报。</w:t>
      </w:r>
      <w:r>
        <w:rPr>
          <w:rFonts w:eastAsia="仿宋_GB2312"/>
          <w:sz w:val="32"/>
          <w:szCs w:val="22"/>
        </w:rPr>
        <w:t>由分管办公室、人事处的局领导牵头，办公室、人事处、机关党委主要负责人和驻局纪检监察组有关负责人组成考核组，分别听取各处室、各单位年度重点工作任务完成情况汇报，各处室副处级以上干部、各单位领导班子成员参加。考核组对照《全局重点工作任务分工台帐》对各处室、各单位完成工作任务情况进行评价，评价分为优秀、良好、一般、较差四个等次。</w:t>
      </w:r>
    </w:p>
    <w:p>
      <w:pPr>
        <w:spacing w:line="600" w:lineRule="exact"/>
        <w:ind w:firstLineChars="200" w:firstLine="640"/>
        <w:rPr>
          <w:rFonts w:eastAsia="仿宋_GB2312"/>
          <w:sz w:val="32"/>
          <w:szCs w:val="22"/>
        </w:rPr>
      </w:pPr>
      <w:r>
        <w:rPr>
          <w:rFonts w:ascii="楷体_GB2312" w:eastAsia="楷体_GB2312"/>
          <w:b/>
          <w:sz w:val="32"/>
          <w:szCs w:val="22"/>
        </w:rPr>
        <w:t>（二）大会述职测评。</w:t>
      </w:r>
      <w:r>
        <w:rPr>
          <w:rFonts w:eastAsia="仿宋_GB2312"/>
          <w:sz w:val="32"/>
          <w:szCs w:val="22"/>
        </w:rPr>
        <w:t>召开机关全体干部考核测评大会，各处室主要负责人作个人述职。会上，对所有参加考核的人员进行民主测评，并按省委组织部、省人社厅核定的“优秀”比例分层推荐“优秀”等次人员。直属单位主要负责人参加本单位考核测评大会并述职。</w:t>
      </w:r>
    </w:p>
    <w:p>
      <w:pPr>
        <w:spacing w:line="600" w:lineRule="exact"/>
        <w:ind w:firstLineChars="200" w:firstLine="640"/>
        <w:rPr>
          <w:rFonts w:eastAsia="仿宋_GB2312"/>
          <w:sz w:val="32"/>
          <w:szCs w:val="22"/>
        </w:rPr>
      </w:pPr>
      <w:r>
        <w:rPr>
          <w:rFonts w:ascii="楷体_GB2312" w:eastAsia="楷体_GB2312"/>
          <w:b/>
          <w:sz w:val="32"/>
          <w:szCs w:val="22"/>
        </w:rPr>
        <w:t>（三）重点工作核查。</w:t>
      </w:r>
      <w:r>
        <w:rPr>
          <w:rFonts w:eastAsia="仿宋_GB2312"/>
          <w:sz w:val="32"/>
          <w:szCs w:val="22"/>
        </w:rPr>
        <w:t>考核组对各处室、各单位完成年度重点工作任务的质量、效率、效果进行核查，确保考核结果客观公正，真实准确。</w:t>
      </w:r>
    </w:p>
    <w:p>
      <w:pPr>
        <w:spacing w:line="600" w:lineRule="exact"/>
        <w:ind w:firstLineChars="200" w:firstLine="640"/>
        <w:rPr>
          <w:rFonts w:eastAsia="仿宋_GB2312"/>
          <w:sz w:val="32"/>
          <w:szCs w:val="22"/>
        </w:rPr>
      </w:pPr>
      <w:r>
        <w:rPr>
          <w:rFonts w:ascii="楷体_GB2312" w:eastAsia="楷体_GB2312"/>
          <w:b/>
          <w:sz w:val="32"/>
          <w:szCs w:val="22"/>
        </w:rPr>
        <w:t>（四）综合考核评价。</w:t>
      </w:r>
      <w:r>
        <w:rPr>
          <w:rFonts w:eastAsia="仿宋_GB2312"/>
          <w:sz w:val="32"/>
          <w:szCs w:val="22"/>
        </w:rPr>
        <w:t>考核组依据集中听取汇报、大会述职测评、重点工作核查等情况，经综合评价，形成各处室、各单位考核结果评定意见。对工作中造成不良社会影响，被上级有关部门约谈、通报批评、问责的，视情降低考核等次。</w:t>
      </w:r>
    </w:p>
    <w:p>
      <w:pPr>
        <w:spacing w:line="600" w:lineRule="exact"/>
        <w:ind w:firstLineChars="200" w:firstLine="640"/>
        <w:rPr>
          <w:rFonts w:eastAsia="仿宋_GB2312"/>
          <w:sz w:val="32"/>
          <w:szCs w:val="22"/>
        </w:rPr>
      </w:pPr>
      <w:r>
        <w:rPr>
          <w:rFonts w:ascii="楷体_GB2312" w:eastAsia="楷体_GB2312"/>
          <w:b/>
          <w:sz w:val="32"/>
          <w:szCs w:val="22"/>
        </w:rPr>
        <w:t>（五）提交会议研究。</w:t>
      </w:r>
      <w:r>
        <w:rPr>
          <w:rFonts w:eastAsia="仿宋_GB2312"/>
          <w:sz w:val="32"/>
          <w:szCs w:val="22"/>
        </w:rPr>
        <w:t>考核组根据各处室各单位考核结果评定意见、个人工作实绩、民主测评、分管领导评价等情况，按照核定的优秀名额对机关处级及以下人员、直属单位处级领导干部的年度考核提出建议等次，提请局党组会议研究审定。</w:t>
      </w:r>
    </w:p>
    <w:p>
      <w:pPr>
        <w:spacing w:line="600" w:lineRule="exact"/>
        <w:ind w:firstLineChars="200" w:firstLine="640"/>
        <w:rPr>
          <w:rFonts w:ascii="黑体" w:eastAsia="黑体"/>
          <w:sz w:val="32"/>
          <w:szCs w:val="22"/>
        </w:rPr>
      </w:pPr>
      <w:r>
        <w:rPr>
          <w:rFonts w:ascii="黑体" w:eastAsia="黑体"/>
          <w:sz w:val="32"/>
          <w:szCs w:val="22"/>
        </w:rPr>
        <w:t>三、考核结果运用</w:t>
      </w:r>
    </w:p>
    <w:p>
      <w:pPr>
        <w:spacing w:line="600" w:lineRule="exact"/>
        <w:ind w:firstLineChars="200" w:firstLine="640"/>
        <w:rPr>
          <w:rFonts w:eastAsia="仿宋_GB2312"/>
          <w:sz w:val="32"/>
          <w:szCs w:val="22"/>
        </w:rPr>
      </w:pPr>
      <w:r>
        <w:rPr>
          <w:rFonts w:eastAsia="仿宋_GB2312"/>
          <w:sz w:val="32"/>
          <w:szCs w:val="22"/>
        </w:rPr>
        <w:t>坚持严管与厚爱结合、激励与惩戒结合、考核与使用结合，奖勤罚懒、奖优罚劣，充分调动各处室、各单位和广大干部职工的积极性、主动性、创造性，树立讲担当、重实干，有作为、比业绩的鲜明导向。</w:t>
      </w:r>
    </w:p>
    <w:p>
      <w:pPr>
        <w:spacing w:line="600" w:lineRule="exact"/>
        <w:ind w:firstLineChars="200" w:firstLine="640"/>
        <w:rPr>
          <w:rFonts w:ascii="楷体_GB2312" w:eastAsia="楷体_GB2312"/>
          <w:b/>
          <w:sz w:val="32"/>
          <w:szCs w:val="22"/>
        </w:rPr>
      </w:pPr>
      <w:r>
        <w:rPr>
          <w:rFonts w:ascii="楷体_GB2312" w:eastAsia="楷体_GB2312"/>
          <w:b/>
          <w:sz w:val="32"/>
          <w:szCs w:val="22"/>
        </w:rPr>
        <w:t>（一）处室、单位</w:t>
      </w:r>
    </w:p>
    <w:p>
      <w:pPr>
        <w:spacing w:line="600" w:lineRule="exact"/>
        <w:ind w:firstLineChars="200" w:firstLine="640"/>
        <w:rPr>
          <w:rFonts w:eastAsia="仿宋_GB2312"/>
          <w:sz w:val="32"/>
          <w:szCs w:val="22"/>
        </w:rPr>
      </w:pPr>
      <w:r>
        <w:rPr>
          <w:rFonts w:eastAsia="仿宋_GB2312"/>
          <w:sz w:val="32"/>
          <w:szCs w:val="22"/>
        </w:rPr>
        <w:t>1．处室、单位考核评价结果作为评先选优的重要依据。对评价结果为“优秀”等次的，在中央和国家机关，人民团体，省委、省政府和省直各部门组织的评选表彰项目中优先推荐；在年度评先评优和确定干部职工“优秀”考核等次中给予倾斜，适度增加名额指标。</w:t>
      </w:r>
    </w:p>
    <w:p>
      <w:pPr>
        <w:spacing w:line="600" w:lineRule="exact"/>
        <w:ind w:firstLineChars="200" w:firstLine="640"/>
        <w:rPr>
          <w:rFonts w:eastAsia="仿宋_GB2312"/>
          <w:sz w:val="32"/>
          <w:szCs w:val="22"/>
        </w:rPr>
      </w:pPr>
      <w:r>
        <w:rPr>
          <w:rFonts w:eastAsia="仿宋_GB2312"/>
          <w:sz w:val="32"/>
          <w:szCs w:val="22"/>
        </w:rPr>
        <w:t>2．对评价结果为“良好”等次的，在中央和国家机关，人民团体，省委、省政府和省直各部门组织的评选表彰项目中综合考量、视情推荐；在年度评先评优和确定干部职工“优秀”考核等次中适度减少名额指标。</w:t>
      </w:r>
    </w:p>
    <w:p>
      <w:pPr>
        <w:spacing w:line="600" w:lineRule="exact"/>
        <w:ind w:firstLineChars="200" w:firstLine="640"/>
        <w:rPr>
          <w:rFonts w:eastAsia="仿宋_GB2312"/>
          <w:sz w:val="32"/>
          <w:szCs w:val="22"/>
        </w:rPr>
      </w:pPr>
      <w:r>
        <w:rPr>
          <w:rFonts w:eastAsia="仿宋_GB2312"/>
          <w:sz w:val="32"/>
          <w:szCs w:val="22"/>
        </w:rPr>
        <w:t>3．对评价结果为“一般”等次的，除特殊单项工作外，取消处室、单位及其主要负责人各类评先评优资格，从严掌握其他干部职工年度评先评优和“优秀”考核等次名额指标。</w:t>
      </w:r>
    </w:p>
    <w:p>
      <w:pPr>
        <w:spacing w:line="600" w:lineRule="exact"/>
        <w:ind w:firstLineChars="200" w:firstLine="640"/>
        <w:rPr>
          <w:rFonts w:eastAsia="仿宋_GB2312"/>
          <w:sz w:val="32"/>
          <w:szCs w:val="22"/>
        </w:rPr>
      </w:pPr>
      <w:r>
        <w:rPr>
          <w:rFonts w:eastAsia="仿宋_GB2312"/>
          <w:sz w:val="32"/>
          <w:szCs w:val="22"/>
        </w:rPr>
        <w:t>4．对评价结果为“较差”等次或连续两年评定为“一般”等次的，取消处室、单位及其主要负责人各类评先评优资格；除特殊单项工作外，原则上取消处室、单位其他干部职工年度评先评优和“优秀”考核等次名额指标；对失职渎职、不担当不作为、干部群众意见较大的，对处室、单位主要负责人和相关责任人进行组织调整或问责。</w:t>
      </w:r>
    </w:p>
    <w:p>
      <w:pPr>
        <w:spacing w:line="600" w:lineRule="exact"/>
        <w:ind w:firstLineChars="200" w:firstLine="640"/>
        <w:rPr>
          <w:rFonts w:ascii="楷体_GB2312" w:eastAsia="楷体_GB2312"/>
          <w:b/>
          <w:sz w:val="32"/>
          <w:szCs w:val="22"/>
        </w:rPr>
      </w:pPr>
      <w:r>
        <w:rPr>
          <w:rFonts w:ascii="楷体_GB2312" w:eastAsia="楷体_GB2312"/>
          <w:b/>
          <w:sz w:val="32"/>
          <w:szCs w:val="22"/>
        </w:rPr>
        <w:t>（二）机关公务员</w:t>
      </w:r>
    </w:p>
    <w:p>
      <w:pPr>
        <w:spacing w:line="600" w:lineRule="exact"/>
        <w:ind w:firstLineChars="200" w:firstLine="640"/>
        <w:rPr>
          <w:rFonts w:eastAsia="仿宋_GB2312"/>
          <w:sz w:val="32"/>
          <w:szCs w:val="22"/>
        </w:rPr>
      </w:pPr>
      <w:r>
        <w:rPr>
          <w:rFonts w:eastAsia="仿宋_GB2312"/>
          <w:sz w:val="32"/>
          <w:szCs w:val="22"/>
        </w:rPr>
        <w:t>公务员年度考核的结果作为调整公务员职位、职务、职级、级别、工资以及公务员奖励、培训、辞退的依据。</w:t>
      </w:r>
    </w:p>
    <w:p>
      <w:pPr>
        <w:spacing w:line="600" w:lineRule="exact"/>
        <w:ind w:firstLineChars="200" w:firstLine="640"/>
        <w:rPr>
          <w:rFonts w:eastAsia="仿宋_GB2312"/>
          <w:sz w:val="32"/>
          <w:szCs w:val="22"/>
        </w:rPr>
      </w:pPr>
      <w:r>
        <w:rPr>
          <w:rFonts w:eastAsia="仿宋_GB2312"/>
          <w:sz w:val="32"/>
          <w:szCs w:val="22"/>
        </w:rPr>
        <w:t>1．公务员年度考核被确定为“优秀”等次的，按有关规定晋升职级和工资，享受年度考核奖金。符合公务员考核奖励有关规定的，当年给予嘉奖；连续三年考核评定为“优秀”等次，记三等功。晋升职级期间，每有1个年度考核结果为“优秀”等次的，任职年限缩短半年。</w:t>
      </w:r>
    </w:p>
    <w:p>
      <w:pPr>
        <w:spacing w:line="600" w:lineRule="exact"/>
        <w:ind w:firstLineChars="200" w:firstLine="640"/>
        <w:rPr>
          <w:rFonts w:eastAsia="仿宋_GB2312"/>
          <w:sz w:val="32"/>
          <w:szCs w:val="22"/>
        </w:rPr>
      </w:pPr>
      <w:r>
        <w:rPr>
          <w:rFonts w:eastAsia="仿宋_GB2312"/>
          <w:sz w:val="32"/>
          <w:szCs w:val="22"/>
        </w:rPr>
        <w:t>2． 公务员年度考核被确定为“称职”等次的，按有关规定晋升职级和工资，享受年度考核奖金。</w:t>
      </w:r>
    </w:p>
    <w:p>
      <w:pPr>
        <w:spacing w:line="600" w:lineRule="exact"/>
        <w:ind w:firstLineChars="200" w:firstLine="640"/>
        <w:rPr>
          <w:rFonts w:eastAsia="仿宋_GB2312"/>
          <w:sz w:val="32"/>
          <w:szCs w:val="22"/>
        </w:rPr>
      </w:pPr>
      <w:r>
        <w:rPr>
          <w:rFonts w:eastAsia="仿宋_GB2312"/>
          <w:sz w:val="32"/>
          <w:szCs w:val="22"/>
        </w:rPr>
        <w:t>3．公务员年度考核被确定为“基本称职”等次的，对其诫勉谈话，限期改进；本考核年度不计算为按年度考核结果晋升职级和级别工资档次的考核年限；一年内不得晋升职务、职级；不享受年度考核奖金。</w:t>
      </w:r>
    </w:p>
    <w:p>
      <w:pPr>
        <w:spacing w:line="600" w:lineRule="exact"/>
        <w:ind w:firstLineChars="200" w:firstLine="640"/>
        <w:rPr>
          <w:rFonts w:eastAsia="仿宋_GB2312"/>
          <w:sz w:val="32"/>
          <w:szCs w:val="22"/>
        </w:rPr>
      </w:pPr>
      <w:r>
        <w:rPr>
          <w:rFonts w:eastAsia="仿宋_GB2312"/>
          <w:sz w:val="32"/>
          <w:szCs w:val="22"/>
        </w:rPr>
        <w:t>4．公务员年度考核被确定为“不称职”等次的，按照规定程序降低一个职务层次或职级任职；本考核年度不计算为按年度考核结果晋升级别和级别工资档次的考核年限；该年度不计算为晋升职级的任职年限；不享受年度考核奖金；连续两年年度考核被确定为“不称职”等次的，按照有关规定予以辞退。</w:t>
      </w:r>
    </w:p>
    <w:p>
      <w:pPr>
        <w:spacing w:line="600" w:lineRule="exact"/>
        <w:ind w:firstLineChars="200" w:firstLine="640"/>
        <w:rPr>
          <w:rFonts w:ascii="楷体_GB2312" w:eastAsia="楷体_GB2312"/>
          <w:b/>
          <w:sz w:val="32"/>
          <w:szCs w:val="22"/>
        </w:rPr>
      </w:pPr>
      <w:r>
        <w:rPr>
          <w:rFonts w:ascii="楷体_GB2312" w:eastAsia="楷体_GB2312"/>
          <w:b/>
          <w:sz w:val="32"/>
          <w:szCs w:val="22"/>
        </w:rPr>
        <w:t>（三）事业单位工作人员</w:t>
      </w:r>
    </w:p>
    <w:p>
      <w:pPr>
        <w:spacing w:line="600" w:lineRule="exact"/>
        <w:ind w:firstLineChars="200" w:firstLine="640"/>
        <w:rPr>
          <w:rFonts w:eastAsia="仿宋_GB2312"/>
          <w:sz w:val="32"/>
          <w:szCs w:val="22"/>
        </w:rPr>
      </w:pPr>
      <w:r>
        <w:rPr>
          <w:rFonts w:eastAsia="仿宋_GB2312"/>
          <w:sz w:val="32"/>
          <w:szCs w:val="22"/>
        </w:rPr>
        <w:t>事业单位工作人员考核结果作为岗位竞聘、奖惩、培训、调整工资待遇以及解聘的依据。</w:t>
      </w:r>
    </w:p>
    <w:p>
      <w:pPr>
        <w:spacing w:line="600" w:lineRule="exact"/>
        <w:ind w:firstLineChars="200" w:firstLine="640"/>
        <w:rPr>
          <w:rFonts w:eastAsia="仿宋_GB2312"/>
          <w:sz w:val="32"/>
          <w:szCs w:val="22"/>
        </w:rPr>
      </w:pPr>
      <w:r>
        <w:rPr>
          <w:rFonts w:eastAsia="仿宋_GB2312"/>
          <w:sz w:val="32"/>
          <w:szCs w:val="22"/>
        </w:rPr>
        <w:t>1．事业单位工作人员年度考核被确定为“优秀”等次的，在岗位竞聘中，同等条件下可被优先聘用。</w:t>
      </w:r>
    </w:p>
    <w:p>
      <w:pPr>
        <w:spacing w:line="600" w:lineRule="exact"/>
        <w:ind w:firstLineChars="200" w:firstLine="640"/>
        <w:rPr>
          <w:rFonts w:eastAsia="仿宋_GB2312"/>
          <w:sz w:val="32"/>
          <w:szCs w:val="22"/>
        </w:rPr>
      </w:pPr>
      <w:r>
        <w:rPr>
          <w:rFonts w:eastAsia="仿宋_GB2312"/>
          <w:sz w:val="32"/>
          <w:szCs w:val="22"/>
        </w:rPr>
        <w:t>2．事业单位工作人员年度考核被确定为“合格”以上等次的，按照国家有关政策规定，晋升薪级工资、申报高一级专业技术职务资格或考评、考核高一级工种。</w:t>
      </w:r>
    </w:p>
    <w:p>
      <w:pPr>
        <w:spacing w:line="600" w:lineRule="exact"/>
        <w:ind w:firstLineChars="200" w:firstLine="640"/>
        <w:rPr>
          <w:rFonts w:eastAsia="仿宋_GB2312"/>
          <w:sz w:val="32"/>
          <w:szCs w:val="22"/>
        </w:rPr>
      </w:pPr>
      <w:r>
        <w:rPr>
          <w:rFonts w:eastAsia="仿宋_GB2312"/>
          <w:sz w:val="32"/>
          <w:szCs w:val="22"/>
        </w:rPr>
        <w:t>3．事业单位工作人员年度考核有一次“基本合格”的，推迟一年竞聘高一等级岗位。有两次“基本合格”的，视为一次“不合格”。</w:t>
      </w:r>
    </w:p>
    <w:p>
      <w:pPr>
        <w:spacing w:line="600" w:lineRule="exact"/>
        <w:ind w:firstLineChars="200" w:firstLine="640"/>
        <w:rPr>
          <w:rFonts w:eastAsia="仿宋_GB2312"/>
          <w:sz w:val="32"/>
          <w:szCs w:val="22"/>
        </w:rPr>
      </w:pPr>
      <w:r>
        <w:rPr>
          <w:rFonts w:eastAsia="仿宋_GB2312"/>
          <w:sz w:val="32"/>
          <w:szCs w:val="22"/>
        </w:rPr>
        <w:t>4．事业单位工作人员年度考核或聘期考核不合格，按照有关规定给予调整工作岗位、解除聘用合同等处理。</w:t>
      </w:r>
    </w:p>
    <w:p>
      <w:pPr>
        <w:spacing w:line="600" w:lineRule="exact"/>
        <w:ind w:firstLineChars="200" w:firstLine="640"/>
        <w:rPr>
          <w:rFonts w:ascii="黑体" w:eastAsia="黑体"/>
          <w:sz w:val="32"/>
          <w:szCs w:val="22"/>
        </w:rPr>
      </w:pPr>
      <w:r>
        <w:rPr>
          <w:rFonts w:ascii="黑体" w:eastAsia="黑体"/>
          <w:sz w:val="32"/>
          <w:szCs w:val="22"/>
        </w:rPr>
        <w:t>四、其他事项</w:t>
      </w:r>
    </w:p>
    <w:p>
      <w:pPr>
        <w:spacing w:line="600" w:lineRule="exact"/>
        <w:ind w:firstLineChars="200" w:firstLine="640"/>
        <w:rPr>
          <w:rFonts w:eastAsia="仿宋_GB2312"/>
          <w:sz w:val="32"/>
          <w:szCs w:val="22"/>
        </w:rPr>
      </w:pPr>
      <w:r>
        <w:rPr>
          <w:rFonts w:eastAsia="仿宋_GB2312"/>
          <w:sz w:val="32"/>
          <w:szCs w:val="22"/>
        </w:rPr>
        <w:t>1．本办法从印发之日起施行。</w:t>
      </w:r>
    </w:p>
    <w:p>
      <w:pPr>
        <w:spacing w:line="600" w:lineRule="exact"/>
        <w:ind w:firstLineChars="200" w:firstLine="640"/>
        <w:rPr>
          <w:rFonts w:eastAsia="仿宋_GB2312"/>
          <w:sz w:val="32"/>
          <w:szCs w:val="22"/>
        </w:rPr>
      </w:pPr>
      <w:r>
        <w:rPr>
          <w:rFonts w:eastAsia="仿宋_GB2312"/>
          <w:sz w:val="32"/>
          <w:szCs w:val="22"/>
        </w:rPr>
        <w:t>2．本办法由局人事处负责解释。</w:t>
      </w:r>
    </w:p>
    <w:p>
      <w:pPr>
        <w:spacing w:line="600" w:lineRule="exact"/>
        <w:ind w:firstLineChars="200" w:firstLine="640"/>
        <w:rPr>
          <w:rFonts w:eastAsia="仿宋_GB2312"/>
          <w:sz w:val="32"/>
          <w:szCs w:val="22"/>
          <w:shd w:val="clear" w:color="auto" w:fill="FFFFFF"/>
        </w:rPr>
      </w:pPr>
    </w:p>
    <w:p>
      <w:pPr>
        <w:spacing w:line="600" w:lineRule="exact"/>
        <w:ind w:firstLineChars="200" w:firstLine="640"/>
        <w:rPr>
          <w:rFonts w:eastAsia="仿宋_GB2312"/>
          <w:sz w:val="32"/>
          <w:szCs w:val="22"/>
          <w:shd w:val="clear" w:color="auto" w:fill="FFFFFF"/>
        </w:rPr>
      </w:pPr>
    </w:p>
    <w:p>
      <w:pPr>
        <w:spacing w:line="600" w:lineRule="exact"/>
        <w:ind w:firstLineChars="200" w:firstLine="640"/>
        <w:rPr>
          <w:rFonts w:eastAsia="仿宋_GB2312"/>
          <w:sz w:val="32"/>
          <w:szCs w:val="22"/>
          <w:shd w:val="clear" w:color="auto" w:fill="FFFFFF"/>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pStyle w:val="1"/>
        <w:rPr>
          <w:rFonts w:eastAsia="仿宋_GB2312"/>
          <w:b w:val="0"/>
          <w:bCs w:val="0"/>
          <w:kern w:val="2"/>
          <w:sz w:val="32"/>
          <w:szCs w:val="32"/>
        </w:rPr>
      </w:pPr>
      <w:bookmarkStart w:id="14" w:name="_Toc16580754"/>
    </w:p>
    <w:p>
      <w:pPr>
        <w:rPr>
          <w:rFonts w:hint="eastAsia"/>
        </w:rPr>
      </w:pPr>
    </w:p>
    <w:p>
      <w:pPr>
        <w:pStyle w:val="1"/>
      </w:pPr>
      <w:r>
        <w:rPr>
          <w:rFonts w:hint="eastAsia"/>
        </w:rPr>
        <w:t>甘肃省广播电视</w:t>
      </w:r>
      <w:r>
        <w:t>局请</w:t>
      </w:r>
      <w:r>
        <w:rPr>
          <w:rFonts w:hint="eastAsia"/>
        </w:rPr>
        <w:t>销</w:t>
      </w:r>
      <w:r>
        <w:t>假制度</w:t>
      </w:r>
      <w:bookmarkEnd w:id="14"/>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r>
        <w:rPr>
          <w:rFonts w:eastAsia="仿宋_GB2312"/>
          <w:sz w:val="32"/>
          <w:szCs w:val="32"/>
        </w:rPr>
        <w:t>为进一步规范请销假管理，结合我局实际，对《甘肃省广播电视局请销假制度》进行了修订。</w:t>
      </w:r>
    </w:p>
    <w:p>
      <w:pPr>
        <w:spacing w:line="600" w:lineRule="exact"/>
        <w:ind w:firstLineChars="200" w:firstLine="640"/>
        <w:rPr>
          <w:rFonts w:ascii="黑体" w:eastAsia="黑体"/>
          <w:bCs/>
          <w:sz w:val="32"/>
          <w:szCs w:val="32"/>
        </w:rPr>
      </w:pPr>
      <w:r>
        <w:rPr>
          <w:rFonts w:ascii="黑体" w:eastAsia="黑体"/>
          <w:bCs/>
          <w:sz w:val="32"/>
          <w:szCs w:val="32"/>
        </w:rPr>
        <w:t>一、适用对象</w:t>
      </w:r>
    </w:p>
    <w:p>
      <w:pPr>
        <w:spacing w:line="600" w:lineRule="exact"/>
        <w:ind w:firstLineChars="200" w:firstLine="640"/>
        <w:rPr>
          <w:rFonts w:eastAsia="仿宋_GB2312"/>
          <w:sz w:val="32"/>
          <w:szCs w:val="32"/>
        </w:rPr>
      </w:pPr>
      <w:r>
        <w:rPr>
          <w:rFonts w:eastAsia="仿宋_GB2312"/>
          <w:bCs/>
          <w:sz w:val="32"/>
          <w:szCs w:val="32"/>
        </w:rPr>
        <w:t>本制度适用于局机关（非独立核算的六中心）全体工作人员及其他局属单位领导班子成员。独立核算的</w:t>
      </w:r>
      <w:r>
        <w:rPr>
          <w:rFonts w:eastAsia="仿宋_GB2312"/>
          <w:sz w:val="32"/>
          <w:szCs w:val="32"/>
        </w:rPr>
        <w:t>局属各单位其他人员请销假办法参照本制度执行。</w:t>
      </w:r>
    </w:p>
    <w:p>
      <w:pPr>
        <w:spacing w:line="600" w:lineRule="exact"/>
        <w:ind w:firstLineChars="200" w:firstLine="640"/>
        <w:rPr>
          <w:rFonts w:ascii="黑体" w:eastAsia="黑体"/>
          <w:bCs/>
          <w:sz w:val="32"/>
          <w:szCs w:val="32"/>
        </w:rPr>
      </w:pPr>
      <w:r>
        <w:rPr>
          <w:rFonts w:ascii="黑体" w:eastAsia="黑体"/>
          <w:bCs/>
          <w:sz w:val="32"/>
          <w:szCs w:val="32"/>
        </w:rPr>
        <w:t>二、请假种类</w:t>
      </w:r>
    </w:p>
    <w:p>
      <w:pPr>
        <w:spacing w:line="600" w:lineRule="exact"/>
        <w:ind w:firstLineChars="200" w:firstLine="640"/>
        <w:rPr>
          <w:rFonts w:eastAsia="仿宋_GB2312"/>
          <w:bCs/>
          <w:sz w:val="32"/>
          <w:szCs w:val="32"/>
        </w:rPr>
      </w:pPr>
      <w:r>
        <w:rPr>
          <w:rFonts w:eastAsia="仿宋_GB2312"/>
          <w:bCs/>
          <w:sz w:val="32"/>
          <w:szCs w:val="32"/>
        </w:rPr>
        <w:t>1．病事假。</w:t>
      </w:r>
    </w:p>
    <w:p>
      <w:pPr>
        <w:spacing w:line="600" w:lineRule="exact"/>
        <w:ind w:firstLineChars="200" w:firstLine="640"/>
        <w:rPr>
          <w:rFonts w:eastAsia="仿宋_GB2312"/>
          <w:bCs/>
          <w:sz w:val="32"/>
          <w:szCs w:val="32"/>
        </w:rPr>
      </w:pPr>
      <w:r>
        <w:rPr>
          <w:rFonts w:eastAsia="仿宋_GB2312"/>
          <w:bCs/>
          <w:sz w:val="32"/>
          <w:szCs w:val="32"/>
        </w:rPr>
        <w:t>2．休假：年休假、探亲假、婚假、产假、护理假、丧假。</w:t>
      </w:r>
    </w:p>
    <w:p>
      <w:pPr>
        <w:spacing w:line="600" w:lineRule="exact"/>
        <w:ind w:firstLineChars="200" w:firstLine="640"/>
        <w:rPr>
          <w:rFonts w:ascii="黑体" w:eastAsia="黑体"/>
          <w:bCs/>
          <w:sz w:val="32"/>
          <w:szCs w:val="32"/>
        </w:rPr>
      </w:pPr>
      <w:r>
        <w:rPr>
          <w:rFonts w:ascii="黑体" w:eastAsia="黑体"/>
          <w:bCs/>
          <w:sz w:val="32"/>
          <w:szCs w:val="32"/>
        </w:rPr>
        <w:t>三、请假条件</w:t>
      </w:r>
    </w:p>
    <w:p>
      <w:pPr>
        <w:spacing w:line="600" w:lineRule="exact"/>
        <w:ind w:firstLineChars="200" w:firstLine="640"/>
        <w:rPr>
          <w:rFonts w:eastAsia="仿宋_GB2312"/>
          <w:sz w:val="32"/>
          <w:szCs w:val="32"/>
        </w:rPr>
      </w:pPr>
      <w:r>
        <w:rPr>
          <w:rFonts w:eastAsia="仿宋_GB2312"/>
          <w:sz w:val="32"/>
          <w:szCs w:val="32"/>
        </w:rPr>
        <w:t>1．病事假条件和假期按本制度执行。</w:t>
      </w:r>
    </w:p>
    <w:p>
      <w:pPr>
        <w:spacing w:line="600" w:lineRule="exact"/>
        <w:ind w:firstLineChars="200" w:firstLine="640"/>
        <w:rPr>
          <w:rFonts w:eastAsia="仿宋_GB2312"/>
          <w:sz w:val="32"/>
          <w:szCs w:val="32"/>
        </w:rPr>
      </w:pPr>
      <w:r>
        <w:rPr>
          <w:rFonts w:eastAsia="仿宋_GB2312"/>
          <w:sz w:val="32"/>
          <w:szCs w:val="32"/>
        </w:rPr>
        <w:t>2．年休假条件和假期按照《甘肃省机关事业单位工作人员带薪年休假实施办法》执行。</w:t>
      </w:r>
    </w:p>
    <w:p>
      <w:pPr>
        <w:spacing w:line="600" w:lineRule="exact"/>
        <w:ind w:firstLineChars="200" w:firstLine="640"/>
        <w:rPr>
          <w:rFonts w:eastAsia="仿宋_GB2312"/>
          <w:sz w:val="32"/>
          <w:szCs w:val="32"/>
        </w:rPr>
      </w:pPr>
      <w:r>
        <w:rPr>
          <w:rFonts w:eastAsia="仿宋_GB2312"/>
          <w:sz w:val="32"/>
          <w:szCs w:val="32"/>
        </w:rPr>
        <w:t>3．探亲假、婚假、产假、护理假、丧假条件和假期按照《公务员法》《劳动法》《婚姻法》《国务院关于职工探亲待遇的规定》《甘肃省人口与计划生育条例》等有关规定执行。</w:t>
      </w:r>
    </w:p>
    <w:p>
      <w:pPr>
        <w:spacing w:line="600" w:lineRule="exact"/>
        <w:ind w:firstLineChars="200" w:firstLine="640"/>
        <w:rPr>
          <w:rFonts w:ascii="黑体" w:eastAsia="黑体"/>
          <w:bCs/>
          <w:sz w:val="32"/>
          <w:szCs w:val="32"/>
        </w:rPr>
      </w:pPr>
      <w:r>
        <w:rPr>
          <w:rFonts w:ascii="黑体" w:eastAsia="黑体"/>
          <w:bCs/>
          <w:sz w:val="32"/>
          <w:szCs w:val="32"/>
        </w:rPr>
        <w:t>四、审批权限</w:t>
      </w:r>
    </w:p>
    <w:p>
      <w:pPr>
        <w:spacing w:line="600" w:lineRule="exact"/>
        <w:ind w:firstLineChars="200" w:firstLine="640"/>
        <w:rPr>
          <w:rFonts w:eastAsia="仿宋_GB2312"/>
          <w:bCs/>
          <w:sz w:val="32"/>
          <w:szCs w:val="32"/>
        </w:rPr>
      </w:pPr>
      <w:r>
        <w:rPr>
          <w:rFonts w:eastAsia="仿宋_GB2312"/>
          <w:bCs/>
          <w:sz w:val="32"/>
          <w:szCs w:val="32"/>
        </w:rPr>
        <w:t>1．局机关各处室主要负责人请假的，经分管领导同意，报局长审批；其他处级干部请假2天（含2天）以内的，经处室负责人同意，报分管领导审批，超过2天的，经分管领导同意，报局长审批；处室其他人员请假的，经处室负责人同意，报分管领导审批。</w:t>
      </w:r>
    </w:p>
    <w:p>
      <w:pPr>
        <w:spacing w:line="600" w:lineRule="exact"/>
        <w:ind w:firstLineChars="200" w:firstLine="640"/>
        <w:rPr>
          <w:rFonts w:eastAsia="仿宋_GB2312"/>
          <w:bCs/>
          <w:sz w:val="32"/>
          <w:szCs w:val="32"/>
        </w:rPr>
      </w:pPr>
      <w:r>
        <w:rPr>
          <w:rFonts w:eastAsia="仿宋_GB2312"/>
          <w:bCs/>
          <w:sz w:val="32"/>
          <w:szCs w:val="32"/>
        </w:rPr>
        <w:t>2．局属各单位主要负责人请假的，经分管领导同意，报局长审批；局属单位副处级以上干部请假的，经本单位主要负责人同意，报分管领导审批。</w:t>
      </w:r>
    </w:p>
    <w:p>
      <w:pPr>
        <w:spacing w:line="600" w:lineRule="exact"/>
        <w:ind w:firstLineChars="200" w:firstLine="640"/>
        <w:rPr>
          <w:rFonts w:eastAsia="仿宋_GB2312"/>
          <w:bCs/>
          <w:sz w:val="32"/>
          <w:szCs w:val="32"/>
        </w:rPr>
      </w:pPr>
      <w:r>
        <w:rPr>
          <w:rFonts w:eastAsia="仿宋_GB2312"/>
          <w:bCs/>
          <w:sz w:val="32"/>
          <w:szCs w:val="32"/>
        </w:rPr>
        <w:t>3．借调人员的请休假由所在处室（单位）按照本处室（单位）人员管理，年终将请休假情况反馈原单位。</w:t>
      </w:r>
    </w:p>
    <w:p>
      <w:pPr>
        <w:spacing w:line="600" w:lineRule="exact"/>
        <w:ind w:firstLineChars="200" w:firstLine="640"/>
        <w:rPr>
          <w:rFonts w:eastAsia="仿宋_GB2312"/>
          <w:sz w:val="32"/>
          <w:szCs w:val="32"/>
        </w:rPr>
      </w:pPr>
      <w:r>
        <w:rPr>
          <w:rFonts w:eastAsia="仿宋_GB2312"/>
          <w:bCs/>
          <w:sz w:val="32"/>
          <w:szCs w:val="32"/>
        </w:rPr>
        <w:t>4．局领导的请销假统一由局办公室负责办理相关手续，并送局人事处备案。</w:t>
      </w:r>
    </w:p>
    <w:p>
      <w:pPr>
        <w:spacing w:line="600" w:lineRule="exact"/>
        <w:ind w:firstLineChars="200" w:firstLine="640"/>
        <w:rPr>
          <w:rFonts w:ascii="黑体" w:eastAsia="黑体"/>
          <w:bCs/>
          <w:sz w:val="32"/>
          <w:szCs w:val="32"/>
        </w:rPr>
      </w:pPr>
      <w:r>
        <w:rPr>
          <w:rFonts w:ascii="黑体" w:eastAsia="黑体"/>
          <w:bCs/>
          <w:sz w:val="32"/>
          <w:szCs w:val="32"/>
        </w:rPr>
        <w:t>五、办理程序</w:t>
      </w:r>
    </w:p>
    <w:p>
      <w:pPr>
        <w:spacing w:line="600" w:lineRule="exact"/>
        <w:ind w:firstLineChars="200" w:firstLine="640"/>
        <w:rPr>
          <w:rFonts w:eastAsia="仿宋_GB2312"/>
          <w:sz w:val="32"/>
          <w:szCs w:val="32"/>
        </w:rPr>
      </w:pPr>
      <w:r>
        <w:rPr>
          <w:rFonts w:eastAsia="仿宋_GB2312"/>
          <w:bCs/>
          <w:sz w:val="32"/>
          <w:szCs w:val="32"/>
        </w:rPr>
        <w:t>1．</w:t>
      </w:r>
      <w:r>
        <w:rPr>
          <w:rFonts w:eastAsia="仿宋_GB2312"/>
          <w:b/>
          <w:sz w:val="32"/>
          <w:szCs w:val="32"/>
        </w:rPr>
        <w:t>登记：</w:t>
      </w:r>
      <w:r>
        <w:rPr>
          <w:rFonts w:eastAsia="仿宋_GB2312"/>
          <w:sz w:val="32"/>
          <w:szCs w:val="32"/>
        </w:rPr>
        <w:t>请假人员事先须到局人事处登记并填写带有统一编号的《甘肃省广播电视局干部职工请销假审批表》（简称《审批表》），局人事处进行登记。</w:t>
      </w:r>
    </w:p>
    <w:p>
      <w:pPr>
        <w:spacing w:line="600" w:lineRule="exact"/>
        <w:ind w:firstLineChars="200" w:firstLine="640"/>
        <w:rPr>
          <w:rFonts w:eastAsia="仿宋_GB2312"/>
          <w:sz w:val="32"/>
          <w:szCs w:val="32"/>
        </w:rPr>
      </w:pPr>
      <w:r>
        <w:rPr>
          <w:rFonts w:eastAsia="仿宋_GB2312"/>
          <w:bCs/>
          <w:sz w:val="32"/>
          <w:szCs w:val="32"/>
        </w:rPr>
        <w:t>2．</w:t>
      </w:r>
      <w:r>
        <w:rPr>
          <w:rFonts w:eastAsia="仿宋_GB2312"/>
          <w:b/>
          <w:sz w:val="32"/>
          <w:szCs w:val="32"/>
        </w:rPr>
        <w:t>审批：</w:t>
      </w:r>
      <w:r>
        <w:rPr>
          <w:rFonts w:eastAsia="仿宋_GB2312"/>
          <w:sz w:val="32"/>
          <w:szCs w:val="32"/>
        </w:rPr>
        <w:t>由局人事处依据有关规定，对申请人病事假、</w:t>
      </w:r>
      <w:r>
        <w:rPr>
          <w:rFonts w:eastAsia="仿宋_GB2312"/>
          <w:bCs/>
          <w:sz w:val="32"/>
          <w:szCs w:val="32"/>
        </w:rPr>
        <w:t>年休假、探亲假、婚假、产假、护理假、丧假进行审核，并</w:t>
      </w:r>
      <w:r>
        <w:rPr>
          <w:rFonts w:eastAsia="仿宋_GB2312"/>
          <w:sz w:val="32"/>
          <w:szCs w:val="32"/>
        </w:rPr>
        <w:t>签注意见后，由申请人持《审批表》按本制度规定的程序和权限审批，审核批准后应将《审批表》送局人事处存档。</w:t>
      </w:r>
    </w:p>
    <w:p>
      <w:pPr>
        <w:spacing w:line="600" w:lineRule="exact"/>
        <w:ind w:firstLineChars="200" w:firstLine="640"/>
        <w:rPr>
          <w:rFonts w:eastAsia="仿宋_GB2312"/>
          <w:bCs/>
          <w:sz w:val="32"/>
          <w:szCs w:val="32"/>
        </w:rPr>
      </w:pPr>
      <w:r>
        <w:rPr>
          <w:rFonts w:eastAsia="仿宋_GB2312"/>
          <w:bCs/>
          <w:sz w:val="32"/>
          <w:szCs w:val="32"/>
        </w:rPr>
        <w:t>3．</w:t>
      </w:r>
      <w:r>
        <w:rPr>
          <w:rFonts w:eastAsia="仿宋_GB2312"/>
          <w:b/>
          <w:sz w:val="32"/>
          <w:szCs w:val="32"/>
        </w:rPr>
        <w:t>销假：</w:t>
      </w:r>
      <w:r>
        <w:rPr>
          <w:rFonts w:eastAsia="仿宋_GB2312"/>
          <w:sz w:val="32"/>
          <w:szCs w:val="32"/>
        </w:rPr>
        <w:t>请假期满次日（工作日）由本人到局人事处销假，逾期不销假的按缺勤处理；</w:t>
      </w:r>
      <w:r>
        <w:rPr>
          <w:rFonts w:eastAsia="仿宋_GB2312"/>
          <w:bCs/>
          <w:sz w:val="32"/>
          <w:szCs w:val="32"/>
        </w:rPr>
        <w:t>因工作需要中止休假的，于休假中止之日次日到局人事处登记并销假。</w:t>
      </w:r>
    </w:p>
    <w:p>
      <w:pPr>
        <w:spacing w:line="600" w:lineRule="exact"/>
        <w:ind w:firstLineChars="200" w:firstLine="640"/>
        <w:rPr>
          <w:rFonts w:ascii="黑体" w:eastAsia="黑体"/>
          <w:bCs/>
          <w:sz w:val="32"/>
          <w:szCs w:val="32"/>
        </w:rPr>
      </w:pPr>
      <w:r>
        <w:rPr>
          <w:rFonts w:ascii="黑体" w:eastAsia="黑体"/>
          <w:bCs/>
          <w:sz w:val="32"/>
          <w:szCs w:val="32"/>
        </w:rPr>
        <w:t>六、相关规定</w:t>
      </w:r>
    </w:p>
    <w:p>
      <w:pPr>
        <w:spacing w:line="600" w:lineRule="exact"/>
        <w:ind w:firstLineChars="200" w:firstLine="640"/>
        <w:rPr>
          <w:rFonts w:eastAsia="仿宋_GB2312"/>
          <w:bCs/>
          <w:sz w:val="32"/>
          <w:szCs w:val="32"/>
        </w:rPr>
      </w:pPr>
      <w:r>
        <w:rPr>
          <w:rFonts w:eastAsia="仿宋_GB2312"/>
          <w:bCs/>
          <w:sz w:val="32"/>
          <w:szCs w:val="32"/>
        </w:rPr>
        <w:t>1．请假坚持事前书面审批的原则。局领导请假1天（含1天）、其他人员请假半天（含半天）以上者，必须填写请假《审批表》，如遇特殊情况，事先不能办理请假手续者，按请销假审批程序和权限可委托他人或电话报告，并通知人事处，事后补办请假手续。</w:t>
      </w:r>
    </w:p>
    <w:p>
      <w:pPr>
        <w:spacing w:line="600" w:lineRule="exact"/>
        <w:ind w:firstLineChars="200" w:firstLine="640"/>
        <w:rPr>
          <w:rFonts w:eastAsia="仿宋_GB2312"/>
          <w:bCs/>
          <w:sz w:val="32"/>
          <w:szCs w:val="32"/>
        </w:rPr>
      </w:pPr>
      <w:r>
        <w:rPr>
          <w:rFonts w:eastAsia="仿宋_GB2312"/>
          <w:bCs/>
          <w:sz w:val="32"/>
          <w:szCs w:val="32"/>
        </w:rPr>
        <w:t>2．年内请事假累计5天以上的，超过5天的事假天数冲抵其年休假天数；年内请病假10天以上的，超过10天的病假天数冲抵其年休假天数。请病假2天（含2天）以上的，须有县级以上医院开具的诊断证明，无医院诊断证明的按事假计。</w:t>
      </w:r>
    </w:p>
    <w:p>
      <w:pPr>
        <w:spacing w:line="600" w:lineRule="exact"/>
        <w:ind w:firstLineChars="200" w:firstLine="640"/>
        <w:rPr>
          <w:rFonts w:eastAsia="仿宋_GB2312"/>
          <w:bCs/>
          <w:sz w:val="32"/>
          <w:szCs w:val="32"/>
        </w:rPr>
      </w:pPr>
      <w:r>
        <w:rPr>
          <w:rFonts w:eastAsia="仿宋_GB2312"/>
          <w:bCs/>
          <w:sz w:val="32"/>
          <w:szCs w:val="32"/>
        </w:rPr>
        <w:t>3．年休假、探亲假、婚假、产假、护理假、丧假假期原则上不能分期使用，如本人确需分期使用的，由所在处室和单位同意，可分期使用，但假期不能超过规定的天数。</w:t>
      </w:r>
    </w:p>
    <w:p>
      <w:pPr>
        <w:spacing w:line="600" w:lineRule="exact"/>
        <w:ind w:firstLineChars="200" w:firstLine="640"/>
        <w:rPr>
          <w:rFonts w:eastAsia="仿宋_GB2312"/>
          <w:bCs/>
          <w:sz w:val="32"/>
          <w:szCs w:val="32"/>
        </w:rPr>
      </w:pPr>
      <w:r>
        <w:rPr>
          <w:rFonts w:eastAsia="仿宋_GB2312"/>
          <w:bCs/>
          <w:sz w:val="32"/>
          <w:szCs w:val="32"/>
        </w:rPr>
        <w:t>4．处理好请假与工作的关系，保证各项工作正常运转，各处室、局属单位主要负责人在请假前要明确主持工作的负责同志，其他人员请假前，处室和单位要做好工作衔接。</w:t>
      </w:r>
    </w:p>
    <w:p>
      <w:pPr>
        <w:spacing w:line="600" w:lineRule="exact"/>
        <w:ind w:firstLineChars="200" w:firstLine="640"/>
        <w:rPr>
          <w:rFonts w:eastAsia="仿宋_GB2312"/>
          <w:bCs/>
          <w:sz w:val="32"/>
          <w:szCs w:val="32"/>
        </w:rPr>
      </w:pPr>
      <w:r>
        <w:rPr>
          <w:rFonts w:eastAsia="仿宋_GB2312"/>
          <w:bCs/>
          <w:sz w:val="32"/>
          <w:szCs w:val="32"/>
        </w:rPr>
        <w:t>5．严格落实外出报备制度，请假期间离兰外出的在《审批表》中注明外出时间、事由和目的地。</w:t>
      </w:r>
    </w:p>
    <w:p>
      <w:pPr>
        <w:spacing w:line="600" w:lineRule="exact"/>
        <w:ind w:firstLineChars="200" w:firstLine="640"/>
        <w:rPr>
          <w:rFonts w:eastAsia="仿宋_GB2312"/>
          <w:bCs/>
          <w:sz w:val="32"/>
          <w:szCs w:val="32"/>
        </w:rPr>
      </w:pPr>
      <w:r>
        <w:rPr>
          <w:rFonts w:eastAsia="仿宋_GB2312"/>
          <w:bCs/>
          <w:sz w:val="32"/>
          <w:szCs w:val="32"/>
        </w:rPr>
        <w:t>6．请假期间保持通讯畅通，各级干部和职工请假、公务外出或无故不在工作岗位且通信不畅无法联系24小时以上者，处室和单位负责人应当及时向局人事处报告。未尽报告义务，造成不良后果的，视情形追究责任人责任。</w:t>
      </w:r>
    </w:p>
    <w:p>
      <w:pPr>
        <w:spacing w:line="600" w:lineRule="exact"/>
        <w:ind w:firstLineChars="200" w:firstLine="640"/>
        <w:rPr>
          <w:rFonts w:eastAsia="仿宋_GB2312"/>
          <w:bCs/>
          <w:sz w:val="32"/>
          <w:szCs w:val="32"/>
        </w:rPr>
      </w:pPr>
      <w:r>
        <w:rPr>
          <w:rFonts w:eastAsia="仿宋_GB2312"/>
          <w:bCs/>
          <w:sz w:val="32"/>
          <w:szCs w:val="32"/>
        </w:rPr>
        <w:t>7．局人事处严格执行审批、登记、请销假制度，建立请休假情况台账。</w:t>
      </w:r>
    </w:p>
    <w:p>
      <w:pPr>
        <w:spacing w:line="600" w:lineRule="exact"/>
        <w:ind w:firstLineChars="200" w:firstLine="640"/>
        <w:rPr>
          <w:rFonts w:eastAsia="仿宋_GB2312"/>
          <w:sz w:val="32"/>
          <w:szCs w:val="32"/>
        </w:rPr>
      </w:pPr>
      <w:r>
        <w:rPr>
          <w:rFonts w:eastAsia="仿宋_GB2312"/>
          <w:bCs/>
          <w:sz w:val="32"/>
          <w:szCs w:val="32"/>
        </w:rPr>
        <w:t>8．请休假实行公示制度，接受干部职工监督，局人事处每年底将请</w:t>
      </w:r>
      <w:r>
        <w:rPr>
          <w:rFonts w:eastAsia="仿宋_GB2312"/>
          <w:sz w:val="32"/>
          <w:szCs w:val="32"/>
        </w:rPr>
        <w:t>休假情况进行汇总统计后，送各处室（单位）工作人员、处室（单位）主要负责人签字核实后予以公示。对请销假中有弄虚作假、投机取巧行为的，经局人事处核实后报告局党组。</w:t>
      </w:r>
    </w:p>
    <w:p>
      <w:pPr>
        <w:spacing w:line="600" w:lineRule="exact"/>
        <w:ind w:firstLineChars="200" w:firstLine="640"/>
        <w:rPr>
          <w:rFonts w:ascii="黑体" w:eastAsia="黑体"/>
          <w:bCs/>
          <w:sz w:val="32"/>
          <w:szCs w:val="32"/>
        </w:rPr>
      </w:pPr>
      <w:r>
        <w:rPr>
          <w:rFonts w:ascii="黑体" w:eastAsia="黑体"/>
          <w:bCs/>
          <w:sz w:val="32"/>
          <w:szCs w:val="32"/>
        </w:rPr>
        <w:t>七、附则</w:t>
      </w:r>
    </w:p>
    <w:p>
      <w:pPr>
        <w:autoSpaceDN w:val="0"/>
        <w:spacing w:line="600" w:lineRule="exact"/>
        <w:ind w:firstLineChars="200" w:firstLine="640"/>
        <w:rPr>
          <w:rFonts w:eastAsia="仿宋_GB2312"/>
          <w:sz w:val="32"/>
          <w:szCs w:val="32"/>
        </w:rPr>
      </w:pPr>
      <w:r>
        <w:rPr>
          <w:rFonts w:eastAsia="仿宋_GB2312"/>
          <w:sz w:val="32"/>
          <w:szCs w:val="32"/>
        </w:rPr>
        <w:t>1．本制度由局人事处负责解释。</w:t>
      </w:r>
    </w:p>
    <w:p>
      <w:pPr>
        <w:autoSpaceDN w:val="0"/>
        <w:spacing w:line="600" w:lineRule="exact"/>
        <w:ind w:firstLineChars="200" w:firstLine="640"/>
        <w:rPr>
          <w:rFonts w:eastAsia="仿宋_GB2312"/>
          <w:sz w:val="32"/>
          <w:szCs w:val="32"/>
        </w:rPr>
      </w:pPr>
      <w:r>
        <w:rPr>
          <w:rFonts w:eastAsia="仿宋_GB2312"/>
          <w:sz w:val="32"/>
          <w:szCs w:val="32"/>
        </w:rPr>
        <w:t>2．本制度自印发之日起施行。</w:t>
      </w: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pStyle w:val="1"/>
        <w:rPr>
          <w:w w:val="90"/>
        </w:rPr>
      </w:pPr>
      <w:bookmarkStart w:id="15" w:name="_Toc16580755"/>
      <w:r>
        <w:rPr>
          <w:rFonts w:hint="eastAsia"/>
          <w:w w:val="90"/>
        </w:rPr>
        <w:t>甘肃省广播电视局</w:t>
      </w:r>
      <w:r>
        <w:rPr>
          <w:w w:val="90"/>
        </w:rPr>
        <w:br/>
      </w:r>
      <w:r>
        <w:rPr>
          <w:rFonts w:hint="eastAsia"/>
          <w:w w:val="90"/>
        </w:rPr>
        <w:t>关于机关工作人员在职学历教育相关规定的通知</w:t>
      </w:r>
      <w:bookmarkEnd w:id="15"/>
    </w:p>
    <w:p>
      <w:pPr>
        <w:spacing w:line="600" w:lineRule="exact"/>
        <w:ind w:firstLineChars="200" w:firstLine="420"/>
        <w:rPr>
          <w:rFonts w:eastAsia="仿宋_GB2312"/>
          <w:b/>
          <w:szCs w:val="22"/>
        </w:rPr>
      </w:pPr>
    </w:p>
    <w:p>
      <w:pPr>
        <w:spacing w:line="600" w:lineRule="exact"/>
        <w:rPr>
          <w:rFonts w:eastAsia="仿宋_GB2312"/>
          <w:sz w:val="32"/>
          <w:szCs w:val="32"/>
        </w:rPr>
      </w:pPr>
      <w:r>
        <w:rPr>
          <w:rFonts w:eastAsia="仿宋_GB2312"/>
          <w:sz w:val="32"/>
          <w:szCs w:val="32"/>
        </w:rPr>
        <w:t>局机关各处室、直属各单位：</w:t>
      </w:r>
    </w:p>
    <w:p>
      <w:pPr>
        <w:spacing w:line="600" w:lineRule="exact"/>
        <w:ind w:firstLineChars="200" w:firstLine="640"/>
        <w:rPr>
          <w:rFonts w:eastAsia="仿宋_GB2312"/>
          <w:sz w:val="32"/>
          <w:szCs w:val="32"/>
        </w:rPr>
      </w:pPr>
      <w:r>
        <w:rPr>
          <w:rFonts w:eastAsia="仿宋_GB2312"/>
          <w:sz w:val="32"/>
          <w:szCs w:val="32"/>
        </w:rPr>
        <w:t>为推进学习型机关建设，鼓励、支持工作人员在职参加高一级学历教育，根据《关于严格规范、专项整治领导干部参加社会化培训的通知》，现将局机关工作人员在职学历教育相关规定通知如下：</w:t>
      </w:r>
    </w:p>
    <w:p>
      <w:pPr>
        <w:spacing w:line="600" w:lineRule="exact"/>
        <w:ind w:firstLineChars="200" w:firstLine="640"/>
        <w:rPr>
          <w:rFonts w:eastAsia="仿宋_GB2312"/>
          <w:sz w:val="32"/>
          <w:szCs w:val="32"/>
        </w:rPr>
      </w:pPr>
      <w:r>
        <w:rPr>
          <w:rFonts w:eastAsia="仿宋_GB2312"/>
          <w:sz w:val="32"/>
          <w:szCs w:val="32"/>
        </w:rPr>
        <w:t>一、局机关工作人员在职参加学历教育，必须向所在处室提出书面申请，所在处室同意后交局人事处审核，经局领导批准后方可报名参加。</w:t>
      </w:r>
    </w:p>
    <w:p>
      <w:pPr>
        <w:spacing w:line="600" w:lineRule="exact"/>
        <w:ind w:firstLineChars="200" w:firstLine="640"/>
        <w:rPr>
          <w:rFonts w:eastAsia="仿宋_GB2312"/>
          <w:sz w:val="32"/>
          <w:szCs w:val="32"/>
        </w:rPr>
      </w:pPr>
      <w:r>
        <w:rPr>
          <w:rFonts w:eastAsia="仿宋_GB2312"/>
          <w:sz w:val="32"/>
          <w:szCs w:val="32"/>
        </w:rPr>
        <w:t>二、局机关工作人员在职参加高一级学历教育，遵循专业对口、学用一致原则。</w:t>
      </w:r>
    </w:p>
    <w:p>
      <w:pPr>
        <w:spacing w:line="600" w:lineRule="exact"/>
        <w:ind w:firstLineChars="200" w:firstLine="640"/>
        <w:rPr>
          <w:rFonts w:eastAsia="仿宋_GB2312"/>
          <w:sz w:val="32"/>
          <w:szCs w:val="32"/>
        </w:rPr>
      </w:pPr>
      <w:r>
        <w:rPr>
          <w:rFonts w:eastAsia="仿宋_GB2312"/>
          <w:sz w:val="32"/>
          <w:szCs w:val="32"/>
        </w:rPr>
        <w:t>三、局机关工作人员参加在职教育不得影响工作，只能利用业余时间。在考试及论文答辩期间，凭学校出具的相关手续请假参加。</w:t>
      </w:r>
    </w:p>
    <w:p>
      <w:pPr>
        <w:spacing w:line="600" w:lineRule="exact"/>
        <w:ind w:firstLineChars="200" w:firstLine="640"/>
        <w:rPr>
          <w:rFonts w:eastAsia="仿宋_GB2312"/>
          <w:sz w:val="32"/>
          <w:szCs w:val="32"/>
        </w:rPr>
      </w:pPr>
      <w:r>
        <w:rPr>
          <w:rFonts w:eastAsia="仿宋_GB2312"/>
          <w:sz w:val="32"/>
          <w:szCs w:val="32"/>
        </w:rPr>
        <w:t>四、局机关副处级(含副处级)以上干部参加在职学历教育学费不予报销。其他在职人员学历教育凭录取通知书、毕业证书、学费缴费发票，经局人事处主要负责人审核，局领导批准，由局机关财务一次性支付在职教育学习费用的百分之八十；教材费、录取费、考试费等其他费用不予报销；同等级学历教育不予报销。</w:t>
      </w:r>
    </w:p>
    <w:p>
      <w:pPr>
        <w:spacing w:line="600" w:lineRule="exact"/>
        <w:ind w:firstLineChars="200" w:firstLine="640"/>
        <w:rPr>
          <w:rFonts w:eastAsia="仿宋_GB2312"/>
          <w:sz w:val="32"/>
          <w:szCs w:val="32"/>
        </w:rPr>
      </w:pPr>
      <w:r>
        <w:rPr>
          <w:rFonts w:eastAsia="仿宋_GB2312"/>
          <w:sz w:val="32"/>
          <w:szCs w:val="32"/>
        </w:rPr>
        <w:t>五、在现有学历的基础上参加在职上一级学历教育的，每人只报销学费一次。</w:t>
      </w:r>
    </w:p>
    <w:p>
      <w:pPr>
        <w:spacing w:line="600" w:lineRule="exact"/>
        <w:ind w:firstLineChars="200" w:firstLine="640"/>
        <w:rPr>
          <w:rFonts w:eastAsia="仿宋_GB2312"/>
          <w:sz w:val="32"/>
          <w:szCs w:val="32"/>
        </w:rPr>
      </w:pPr>
      <w:r>
        <w:rPr>
          <w:rFonts w:eastAsia="仿宋_GB2312"/>
          <w:sz w:val="32"/>
          <w:szCs w:val="32"/>
        </w:rPr>
        <w:t>六、取得在职高一等级学历后，须及时将学籍档案转至局人事处，经局人事处审查后，办理更改学历手续，有关学籍资料按规定装入本人档案。</w:t>
      </w:r>
    </w:p>
    <w:p>
      <w:pPr>
        <w:spacing w:line="600" w:lineRule="exact"/>
        <w:ind w:firstLineChars="200" w:firstLine="640"/>
        <w:rPr>
          <w:rFonts w:eastAsia="仿宋_GB2312"/>
          <w:sz w:val="32"/>
          <w:szCs w:val="32"/>
        </w:rPr>
      </w:pPr>
      <w:r>
        <w:rPr>
          <w:rFonts w:eastAsia="仿宋_GB2312"/>
          <w:sz w:val="32"/>
          <w:szCs w:val="32"/>
        </w:rPr>
        <w:t>七、局直属各单位参照本办法执行。</w:t>
      </w: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pStyle w:val="1"/>
      </w:pPr>
      <w:bookmarkStart w:id="16" w:name="_Toc16580756"/>
      <w:r>
        <w:rPr>
          <w:rFonts w:hint="eastAsia"/>
        </w:rPr>
        <w:t>甘肃省广播电视局机关工作人员行为规范</w:t>
      </w:r>
      <w:bookmarkEnd w:id="16"/>
    </w:p>
    <w:p>
      <w:pPr>
        <w:spacing w:line="400" w:lineRule="exact"/>
        <w:jc w:val="center"/>
        <w:rPr>
          <w:rFonts w:ascii="楷体_GB2312" w:eastAsia="楷体_GB2312"/>
          <w:szCs w:val="32"/>
        </w:rPr>
      </w:pPr>
    </w:p>
    <w:p>
      <w:pPr>
        <w:spacing w:line="600" w:lineRule="exact"/>
        <w:ind w:firstLineChars="200" w:firstLine="640"/>
        <w:rPr>
          <w:rFonts w:eastAsia="仿宋_GB2312"/>
          <w:sz w:val="32"/>
          <w:szCs w:val="32"/>
        </w:rPr>
      </w:pPr>
      <w:r>
        <w:rPr>
          <w:rFonts w:eastAsia="仿宋_GB2312"/>
          <w:sz w:val="32"/>
          <w:szCs w:val="32"/>
        </w:rPr>
        <w:t>1．热爱祖国，坚定信仰，旗帜鲜明，顾全大局。</w:t>
      </w:r>
    </w:p>
    <w:p>
      <w:pPr>
        <w:spacing w:line="600" w:lineRule="exact"/>
        <w:ind w:firstLineChars="200" w:firstLine="640"/>
        <w:rPr>
          <w:rFonts w:eastAsia="仿宋_GB2312"/>
          <w:sz w:val="32"/>
          <w:szCs w:val="32"/>
        </w:rPr>
      </w:pPr>
      <w:r>
        <w:rPr>
          <w:rFonts w:eastAsia="仿宋_GB2312"/>
          <w:sz w:val="32"/>
          <w:szCs w:val="32"/>
        </w:rPr>
        <w:t>2．勤勉敬业，诚实守信，友善待人，和谐共事。</w:t>
      </w:r>
    </w:p>
    <w:p>
      <w:pPr>
        <w:spacing w:line="600" w:lineRule="exact"/>
        <w:ind w:firstLineChars="200" w:firstLine="640"/>
        <w:rPr>
          <w:rFonts w:eastAsia="仿宋_GB2312"/>
          <w:sz w:val="32"/>
          <w:szCs w:val="32"/>
        </w:rPr>
      </w:pPr>
      <w:r>
        <w:rPr>
          <w:rFonts w:eastAsia="仿宋_GB2312"/>
          <w:sz w:val="32"/>
          <w:szCs w:val="32"/>
        </w:rPr>
        <w:t>3．热情服务，态度诚恳，履职尽责，优质高效。</w:t>
      </w:r>
    </w:p>
    <w:p>
      <w:pPr>
        <w:spacing w:line="600" w:lineRule="exact"/>
        <w:ind w:firstLineChars="200" w:firstLine="640"/>
        <w:rPr>
          <w:rFonts w:eastAsia="仿宋_GB2312"/>
          <w:sz w:val="32"/>
          <w:szCs w:val="32"/>
        </w:rPr>
      </w:pPr>
      <w:r>
        <w:rPr>
          <w:rFonts w:eastAsia="仿宋_GB2312"/>
          <w:sz w:val="32"/>
          <w:szCs w:val="32"/>
        </w:rPr>
        <w:t>4．崇尚知识，热爱学习，与时俱进，开拓创新。</w:t>
      </w:r>
    </w:p>
    <w:p>
      <w:pPr>
        <w:spacing w:line="600" w:lineRule="exact"/>
        <w:ind w:firstLineChars="200" w:firstLine="640"/>
        <w:rPr>
          <w:rFonts w:eastAsia="仿宋_GB2312"/>
          <w:sz w:val="32"/>
          <w:szCs w:val="32"/>
        </w:rPr>
      </w:pPr>
      <w:r>
        <w:rPr>
          <w:rFonts w:eastAsia="仿宋_GB2312"/>
          <w:sz w:val="32"/>
          <w:szCs w:val="32"/>
        </w:rPr>
        <w:t>5．依法行政，清正廉洁，坚持原则，秉公办事。</w:t>
      </w:r>
    </w:p>
    <w:p>
      <w:pPr>
        <w:spacing w:line="600" w:lineRule="exact"/>
        <w:ind w:firstLineChars="200" w:firstLine="640"/>
        <w:rPr>
          <w:rFonts w:eastAsia="仿宋_GB2312"/>
          <w:sz w:val="32"/>
          <w:szCs w:val="32"/>
        </w:rPr>
      </w:pPr>
      <w:r>
        <w:rPr>
          <w:rFonts w:eastAsia="仿宋_GB2312"/>
          <w:sz w:val="32"/>
          <w:szCs w:val="32"/>
        </w:rPr>
        <w:t>6．艰苦奋斗，勤俭节约，心系群众，求真务实。</w:t>
      </w:r>
    </w:p>
    <w:p>
      <w:pPr>
        <w:spacing w:line="600" w:lineRule="exact"/>
        <w:ind w:firstLineChars="200" w:firstLine="640"/>
        <w:rPr>
          <w:rFonts w:eastAsia="仿宋_GB2312"/>
          <w:sz w:val="32"/>
          <w:szCs w:val="32"/>
        </w:rPr>
      </w:pPr>
      <w:r>
        <w:rPr>
          <w:rFonts w:eastAsia="仿宋_GB2312"/>
          <w:sz w:val="32"/>
          <w:szCs w:val="32"/>
        </w:rPr>
        <w:t>7．遵纪守法，严以律己，服从指挥，保守秘密。</w:t>
      </w:r>
    </w:p>
    <w:p>
      <w:pPr>
        <w:spacing w:line="600" w:lineRule="exact"/>
        <w:ind w:firstLineChars="200" w:firstLine="640"/>
        <w:rPr>
          <w:rFonts w:eastAsia="仿宋_GB2312"/>
          <w:sz w:val="32"/>
          <w:szCs w:val="32"/>
        </w:rPr>
      </w:pPr>
      <w:r>
        <w:rPr>
          <w:rFonts w:eastAsia="仿宋_GB2312"/>
          <w:sz w:val="32"/>
          <w:szCs w:val="32"/>
        </w:rPr>
        <w:t>8．互相尊重，互相支持，团结协作，勇于担当。</w:t>
      </w:r>
    </w:p>
    <w:p>
      <w:pPr>
        <w:spacing w:line="600" w:lineRule="exact"/>
        <w:ind w:firstLineChars="200" w:firstLine="640"/>
        <w:rPr>
          <w:rFonts w:eastAsia="仿宋_GB2312"/>
          <w:sz w:val="32"/>
          <w:szCs w:val="32"/>
        </w:rPr>
      </w:pPr>
      <w:r>
        <w:rPr>
          <w:rFonts w:eastAsia="仿宋_GB2312"/>
          <w:sz w:val="32"/>
          <w:szCs w:val="32"/>
        </w:rPr>
        <w:t>9．保护环境，爱护公物，讲究卫生，遵守秩序。</w:t>
      </w:r>
    </w:p>
    <w:p>
      <w:pPr>
        <w:spacing w:line="600" w:lineRule="exact"/>
        <w:ind w:firstLineChars="200" w:firstLine="640"/>
        <w:rPr>
          <w:rFonts w:eastAsia="仿宋_GB2312"/>
          <w:sz w:val="32"/>
          <w:szCs w:val="32"/>
        </w:rPr>
      </w:pPr>
      <w:r>
        <w:rPr>
          <w:rFonts w:eastAsia="仿宋_GB2312"/>
          <w:sz w:val="32"/>
          <w:szCs w:val="32"/>
        </w:rPr>
        <w:t>10．着装整洁，举止端庄，言谈文明，谦和礼让。</w:t>
      </w:r>
    </w:p>
    <w:p>
      <w:pPr>
        <w:ind w:firstLineChars="150" w:firstLine="420"/>
        <w:rPr>
          <w:rFonts w:ascii="华文仿宋" w:eastAsia="华文仿宋"/>
          <w:sz w:val="28"/>
          <w:szCs w:val="28"/>
        </w:rPr>
      </w:pPr>
    </w:p>
    <w:p>
      <w:pPr>
        <w:ind w:firstLineChars="150" w:firstLine="420"/>
        <w:rPr>
          <w:rFonts w:ascii="华文仿宋" w:eastAsia="华文仿宋"/>
          <w:sz w:val="28"/>
          <w:szCs w:val="28"/>
        </w:rPr>
      </w:pPr>
    </w:p>
    <w:p>
      <w:pPr>
        <w:ind w:firstLineChars="150" w:firstLine="420"/>
        <w:rPr>
          <w:rFonts w:ascii="华文仿宋" w:eastAsia="华文仿宋"/>
          <w:sz w:val="28"/>
          <w:szCs w:val="28"/>
        </w:rPr>
      </w:pPr>
    </w:p>
    <w:p>
      <w:pPr>
        <w:ind w:firstLineChars="150" w:firstLine="420"/>
        <w:rPr>
          <w:rFonts w:ascii="宋体"/>
          <w:sz w:val="28"/>
          <w:szCs w:val="28"/>
        </w:rPr>
      </w:pPr>
    </w:p>
    <w:p>
      <w:pPr>
        <w:ind w:firstLineChars="150" w:firstLine="420"/>
        <w:rPr>
          <w:rFonts w:ascii="宋体"/>
          <w:sz w:val="28"/>
          <w:szCs w:val="28"/>
        </w:rPr>
      </w:pPr>
    </w:p>
    <w:p>
      <w:pPr>
        <w:ind w:firstLineChars="150" w:firstLine="420"/>
        <w:rPr>
          <w:rFonts w:ascii="宋体"/>
          <w:sz w:val="28"/>
          <w:szCs w:val="28"/>
        </w:rPr>
      </w:pPr>
    </w:p>
    <w:p>
      <w:pPr>
        <w:ind w:firstLineChars="150" w:firstLine="420"/>
        <w:rPr>
          <w:rFonts w:ascii="宋体"/>
          <w:sz w:val="28"/>
          <w:szCs w:val="28"/>
        </w:rPr>
      </w:pPr>
    </w:p>
    <w:p>
      <w:pPr>
        <w:ind w:firstLineChars="150" w:firstLine="420"/>
        <w:rPr>
          <w:rFonts w:ascii="宋体"/>
          <w:sz w:val="28"/>
          <w:szCs w:val="28"/>
        </w:rPr>
      </w:pPr>
    </w:p>
    <w:p>
      <w:pPr>
        <w:ind w:firstLineChars="150" w:firstLine="420"/>
        <w:rPr>
          <w:rFonts w:ascii="宋体"/>
          <w:sz w:val="28"/>
          <w:szCs w:val="28"/>
        </w:rPr>
      </w:pPr>
    </w:p>
    <w:p>
      <w:pPr>
        <w:ind w:firstLineChars="150" w:firstLine="420"/>
        <w:rPr>
          <w:rFonts w:ascii="宋体"/>
          <w:sz w:val="28"/>
          <w:szCs w:val="28"/>
        </w:rPr>
      </w:pPr>
    </w:p>
    <w:p>
      <w:pPr>
        <w:pStyle w:val="1"/>
      </w:pPr>
      <w:bookmarkStart w:id="17" w:name="_Toc16580757"/>
      <w:r>
        <w:rPr>
          <w:rFonts w:hint="eastAsia"/>
        </w:rPr>
        <w:t>甘肃省广播电视局</w:t>
      </w:r>
      <w:r>
        <w:br/>
      </w:r>
      <w:r>
        <w:rPr>
          <w:rFonts w:hint="eastAsia"/>
        </w:rPr>
        <w:t>机关工作人员日常行为10不准</w:t>
      </w:r>
      <w:bookmarkEnd w:id="17"/>
    </w:p>
    <w:p>
      <w:pPr>
        <w:widowControl/>
        <w:shd w:val="clear" w:color="auto" w:fill="FFFFFF"/>
        <w:spacing w:line="600" w:lineRule="exact"/>
        <w:ind w:firstLine="446"/>
        <w:jc w:val="center"/>
        <w:rPr>
          <w:rFonts w:eastAsia="华文中宋"/>
          <w:b/>
          <w:kern w:val="0"/>
          <w:sz w:val="44"/>
          <w:szCs w:val="44"/>
        </w:rPr>
      </w:pPr>
    </w:p>
    <w:p>
      <w:pPr>
        <w:widowControl/>
        <w:numPr>
          <w:ilvl w:val="0"/>
          <w:numId w:val="1"/>
        </w:numPr>
        <w:shd w:val="clear" w:color="auto" w:fill="FFFFFF"/>
        <w:spacing w:line="600" w:lineRule="exact"/>
        <w:ind w:left="0" w:firstLine="600"/>
        <w:rPr>
          <w:rFonts w:eastAsia="仿宋_GB2312"/>
          <w:sz w:val="32"/>
          <w:szCs w:val="32"/>
        </w:rPr>
      </w:pPr>
      <w:r>
        <w:rPr>
          <w:rFonts w:eastAsia="仿宋_GB2312" w:hint="eastAsia"/>
          <w:kern w:val="0"/>
          <w:sz w:val="32"/>
          <w:szCs w:val="32"/>
        </w:rPr>
        <w:t>不准无故</w:t>
      </w:r>
      <w:r>
        <w:rPr>
          <w:rFonts w:eastAsia="仿宋_GB2312" w:hint="eastAsia"/>
          <w:sz w:val="32"/>
          <w:szCs w:val="32"/>
        </w:rPr>
        <w:t>迟到早退；</w:t>
      </w:r>
    </w:p>
    <w:p>
      <w:pPr>
        <w:numPr>
          <w:ilvl w:val="0"/>
          <w:numId w:val="1"/>
        </w:numPr>
        <w:spacing w:line="600" w:lineRule="exact"/>
        <w:ind w:left="0" w:firstLine="600"/>
        <w:rPr>
          <w:rFonts w:eastAsia="仿宋_GB2312"/>
          <w:sz w:val="32"/>
          <w:szCs w:val="32"/>
        </w:rPr>
      </w:pPr>
      <w:r>
        <w:rPr>
          <w:rFonts w:eastAsia="仿宋_GB2312" w:hint="eastAsia"/>
          <w:sz w:val="32"/>
          <w:szCs w:val="32"/>
        </w:rPr>
        <w:t>不准上班衣着不整；</w:t>
      </w:r>
    </w:p>
    <w:p>
      <w:pPr>
        <w:numPr>
          <w:ilvl w:val="0"/>
          <w:numId w:val="1"/>
        </w:numPr>
        <w:spacing w:line="600" w:lineRule="exact"/>
        <w:ind w:left="0" w:firstLine="600"/>
        <w:rPr>
          <w:rFonts w:eastAsia="仿宋_GB2312"/>
          <w:sz w:val="32"/>
          <w:szCs w:val="32"/>
        </w:rPr>
      </w:pPr>
      <w:r>
        <w:rPr>
          <w:rFonts w:eastAsia="仿宋_GB2312" w:hint="eastAsia"/>
          <w:sz w:val="32"/>
          <w:szCs w:val="32"/>
        </w:rPr>
        <w:t>不准工作时间用餐；</w:t>
      </w:r>
    </w:p>
    <w:p>
      <w:pPr>
        <w:numPr>
          <w:ilvl w:val="0"/>
          <w:numId w:val="1"/>
        </w:numPr>
        <w:spacing w:line="600" w:lineRule="exact"/>
        <w:ind w:left="0" w:firstLine="600"/>
        <w:rPr>
          <w:rFonts w:eastAsia="仿宋_GB2312"/>
          <w:sz w:val="32"/>
          <w:szCs w:val="32"/>
        </w:rPr>
      </w:pPr>
      <w:r>
        <w:rPr>
          <w:rFonts w:eastAsia="仿宋_GB2312" w:hint="eastAsia"/>
          <w:kern w:val="0"/>
          <w:sz w:val="32"/>
          <w:szCs w:val="32"/>
        </w:rPr>
        <w:t>不准工作时间玩游戏、炒股、网购等；</w:t>
      </w:r>
    </w:p>
    <w:p>
      <w:pPr>
        <w:numPr>
          <w:ilvl w:val="0"/>
          <w:numId w:val="1"/>
        </w:numPr>
        <w:spacing w:line="600" w:lineRule="exact"/>
        <w:ind w:left="0" w:firstLine="600"/>
        <w:rPr>
          <w:rFonts w:eastAsia="仿宋_GB2312"/>
          <w:sz w:val="32"/>
          <w:szCs w:val="32"/>
        </w:rPr>
      </w:pPr>
      <w:r>
        <w:rPr>
          <w:rFonts w:eastAsia="仿宋_GB2312" w:hint="eastAsia"/>
          <w:sz w:val="32"/>
          <w:szCs w:val="32"/>
        </w:rPr>
        <w:t>不准工作时间带小孩或处理私事；</w:t>
      </w:r>
    </w:p>
    <w:p>
      <w:pPr>
        <w:numPr>
          <w:ilvl w:val="0"/>
          <w:numId w:val="1"/>
        </w:numPr>
        <w:spacing w:line="600" w:lineRule="exact"/>
        <w:ind w:left="0" w:firstLine="600"/>
        <w:rPr>
          <w:rFonts w:eastAsia="仿宋_GB2312"/>
          <w:sz w:val="32"/>
          <w:szCs w:val="32"/>
        </w:rPr>
      </w:pPr>
      <w:r>
        <w:rPr>
          <w:rFonts w:eastAsia="仿宋_GB2312" w:hint="eastAsia"/>
          <w:sz w:val="32"/>
          <w:szCs w:val="32"/>
        </w:rPr>
        <w:t>不准在办公场所吸烟或喧哗；</w:t>
      </w:r>
    </w:p>
    <w:p>
      <w:pPr>
        <w:numPr>
          <w:ilvl w:val="0"/>
          <w:numId w:val="1"/>
        </w:numPr>
        <w:spacing w:line="600" w:lineRule="exact"/>
        <w:ind w:left="0" w:firstLine="600"/>
        <w:rPr>
          <w:rFonts w:eastAsia="仿宋_GB2312"/>
          <w:kern w:val="0"/>
          <w:sz w:val="32"/>
          <w:szCs w:val="32"/>
        </w:rPr>
      </w:pPr>
      <w:r>
        <w:rPr>
          <w:rFonts w:eastAsia="仿宋_GB2312" w:hint="eastAsia"/>
          <w:sz w:val="32"/>
          <w:szCs w:val="32"/>
        </w:rPr>
        <w:t>不准</w:t>
      </w:r>
      <w:r>
        <w:rPr>
          <w:rFonts w:eastAsia="仿宋_GB2312" w:hint="eastAsia"/>
          <w:kern w:val="0"/>
          <w:sz w:val="32"/>
          <w:szCs w:val="32"/>
        </w:rPr>
        <w:t>工作时间饮酒或酒后执行公务；</w:t>
      </w:r>
    </w:p>
    <w:p>
      <w:pPr>
        <w:numPr>
          <w:ilvl w:val="0"/>
          <w:numId w:val="1"/>
        </w:numPr>
        <w:spacing w:line="600" w:lineRule="exact"/>
        <w:ind w:left="0" w:firstLine="600"/>
        <w:rPr>
          <w:rFonts w:eastAsia="仿宋_GB2312"/>
          <w:sz w:val="32"/>
          <w:szCs w:val="32"/>
        </w:rPr>
      </w:pPr>
      <w:r>
        <w:rPr>
          <w:rFonts w:eastAsia="仿宋_GB2312" w:hint="eastAsia"/>
          <w:sz w:val="32"/>
          <w:szCs w:val="32"/>
        </w:rPr>
        <w:t>不准在公务活动中吃拿卡要；</w:t>
      </w:r>
    </w:p>
    <w:p>
      <w:pPr>
        <w:numPr>
          <w:ilvl w:val="0"/>
          <w:numId w:val="1"/>
        </w:numPr>
        <w:spacing w:line="600" w:lineRule="exact"/>
        <w:ind w:left="0" w:firstLine="600"/>
        <w:rPr>
          <w:rFonts w:eastAsia="仿宋_GB2312"/>
          <w:sz w:val="32"/>
          <w:szCs w:val="32"/>
        </w:rPr>
      </w:pPr>
      <w:r>
        <w:rPr>
          <w:rFonts w:eastAsia="仿宋_GB2312" w:hint="eastAsia"/>
          <w:sz w:val="32"/>
          <w:szCs w:val="32"/>
        </w:rPr>
        <w:t>不准</w:t>
      </w:r>
      <w:r>
        <w:rPr>
          <w:rFonts w:eastAsia="仿宋_GB2312" w:hint="eastAsia"/>
          <w:kern w:val="0"/>
          <w:sz w:val="32"/>
          <w:szCs w:val="32"/>
        </w:rPr>
        <w:t>参与赌博、迷信或不健康娱乐活动；</w:t>
      </w:r>
    </w:p>
    <w:p>
      <w:pPr>
        <w:widowControl/>
        <w:shd w:val="clear" w:color="auto" w:fill="FFFFFF"/>
        <w:spacing w:line="600" w:lineRule="exact"/>
        <w:ind w:firstLine="600"/>
        <w:rPr>
          <w:rFonts w:eastAsia="仿宋_GB2312"/>
        </w:rPr>
      </w:pPr>
      <w:r>
        <w:rPr>
          <w:rFonts w:eastAsia="仿宋_GB2312"/>
          <w:kern w:val="0"/>
          <w:sz w:val="32"/>
          <w:szCs w:val="32"/>
        </w:rPr>
        <w:t>10.</w:t>
      </w:r>
      <w:r>
        <w:rPr>
          <w:rFonts w:eastAsia="仿宋_GB2312" w:hint="eastAsia"/>
          <w:kern w:val="0"/>
          <w:sz w:val="32"/>
          <w:szCs w:val="32"/>
        </w:rPr>
        <w:t xml:space="preserve"> </w:t>
      </w:r>
      <w:r>
        <w:rPr>
          <w:rFonts w:eastAsia="仿宋_GB2312" w:hint="eastAsia"/>
          <w:sz w:val="32"/>
          <w:szCs w:val="32"/>
        </w:rPr>
        <w:t>不准信谣传谣、拨弄是非。</w:t>
      </w: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spacing w:line="100" w:lineRule="exact"/>
        <w:rPr>
          <w:rFonts w:eastAsia="仿宋_GB2312"/>
          <w:sz w:val="32"/>
          <w:szCs w:val="32"/>
        </w:rPr>
      </w:pPr>
    </w:p>
    <w:p>
      <w:pPr>
        <w:pStyle w:val="1"/>
      </w:pPr>
      <w:bookmarkStart w:id="18" w:name="_Toc16580758"/>
      <w:r>
        <w:t>甘肃省广播电视局</w:t>
        <w:br/>
        <w:t>机关工作人员违反日常行为10不准处罚规定</w:t>
      </w:r>
      <w:bookmarkEnd w:id="18"/>
    </w:p>
    <w:p>
      <w:pPr>
        <w:spacing w:line="600" w:lineRule="exact"/>
        <w:ind w:firstLineChars="200" w:firstLine="640"/>
        <w:rPr>
          <w:rFonts w:eastAsia="仿宋_GB2312"/>
          <w:sz w:val="32"/>
          <w:szCs w:val="32"/>
        </w:rPr>
      </w:pPr>
    </w:p>
    <w:p>
      <w:pPr>
        <w:shd w:val="clear" w:color="auto" w:fill="FFFFFF"/>
        <w:spacing w:line="600" w:lineRule="exact"/>
        <w:ind w:firstLineChars="200" w:firstLine="640"/>
        <w:rPr>
          <w:rFonts w:eastAsia="仿宋_GB2312"/>
          <w:kern w:val="0"/>
          <w:sz w:val="32"/>
          <w:szCs w:val="32"/>
        </w:rPr>
      </w:pPr>
      <w:r>
        <w:rPr>
          <w:rStyle w:val="3Char"/>
        </w:rPr>
        <w:t>第一条</w:t>
      </w:r>
      <w:r>
        <w:rPr>
          <w:rStyle w:val="3Char"/>
          <w:rFonts w:hint="eastAsia"/>
        </w:rPr>
        <w:t xml:space="preserve"> </w:t>
      </w:r>
      <w:r>
        <w:rPr>
          <w:rFonts w:eastAsia="仿宋_GB2312"/>
          <w:kern w:val="0"/>
          <w:sz w:val="32"/>
          <w:szCs w:val="32"/>
        </w:rPr>
        <w:t xml:space="preserve"> 为有效落实我局《机关工作人员行为规范》《机关工作人员日常行为10不准》等作风建设的制度规定，进一步加强机关工作人员管理，转变工作作风，严肃工作纪律，提高办事效率，</w:t>
      </w:r>
      <w:r>
        <w:rPr>
          <w:rFonts w:eastAsia="仿宋_GB2312"/>
          <w:bCs/>
          <w:kern w:val="0"/>
          <w:sz w:val="32"/>
          <w:szCs w:val="32"/>
        </w:rPr>
        <w:t>保证</w:t>
      </w:r>
      <w:r>
        <w:rPr>
          <w:rFonts w:eastAsia="仿宋_GB2312"/>
          <w:kern w:val="0"/>
          <w:sz w:val="32"/>
          <w:szCs w:val="32"/>
        </w:rPr>
        <w:t>机关良好工作秩序，建设服务机关、效率机关，特制定本规定。</w:t>
      </w:r>
    </w:p>
    <w:p>
      <w:pPr>
        <w:shd w:val="clear" w:color="auto" w:fill="FFFFFF"/>
        <w:spacing w:line="600" w:lineRule="exact"/>
        <w:ind w:firstLineChars="200" w:firstLine="640"/>
        <w:rPr>
          <w:rFonts w:eastAsia="仿宋_GB2312"/>
          <w:kern w:val="0"/>
          <w:sz w:val="32"/>
          <w:szCs w:val="32"/>
        </w:rPr>
      </w:pPr>
      <w:r>
        <w:rPr>
          <w:rStyle w:val="3Char"/>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本规定适用于局机关全体在岗人员及所在处室</w:t>
      </w:r>
      <w:r>
        <w:rPr>
          <w:rFonts w:eastAsia="仿宋_GB2312"/>
          <w:kern w:val="0"/>
          <w:sz w:val="32"/>
          <w:szCs w:val="32"/>
        </w:rPr>
        <w:t>。</w:t>
      </w:r>
    </w:p>
    <w:p>
      <w:pPr>
        <w:shd w:val="clear" w:color="auto" w:fill="FFFFFF"/>
        <w:spacing w:line="600" w:lineRule="exact"/>
        <w:ind w:firstLineChars="200" w:firstLine="640"/>
        <w:rPr>
          <w:rFonts w:eastAsia="仿宋_GB2312"/>
          <w:kern w:val="0"/>
          <w:sz w:val="32"/>
          <w:szCs w:val="32"/>
        </w:rPr>
      </w:pPr>
      <w:r>
        <w:rPr>
          <w:rStyle w:val="3Char"/>
        </w:rPr>
        <w:t>第三条</w:t>
      </w:r>
      <w:r>
        <w:rPr>
          <w:rStyle w:val="3Char"/>
          <w:rFonts w:hint="eastAsia"/>
        </w:rPr>
        <w:t xml:space="preserve"> </w:t>
      </w:r>
      <w:r>
        <w:rPr>
          <w:rFonts w:eastAsia="仿宋_GB2312"/>
          <w:b/>
          <w:sz w:val="32"/>
          <w:szCs w:val="32"/>
        </w:rPr>
        <w:t xml:space="preserve"> </w:t>
      </w:r>
      <w:r>
        <w:rPr>
          <w:rFonts w:eastAsia="仿宋_GB2312"/>
          <w:sz w:val="32"/>
          <w:szCs w:val="32"/>
        </w:rPr>
        <w:t>机关工作人员日常行为管理，坚持“抓处长、处长抓”的原则，处室主要负责人为第一责任人，负责本处室工作人员日常行为的监督管理。</w:t>
      </w:r>
    </w:p>
    <w:p>
      <w:pPr>
        <w:shd w:val="clear" w:color="auto" w:fill="FFFFFF"/>
        <w:spacing w:line="600" w:lineRule="exact"/>
        <w:ind w:firstLineChars="200" w:firstLine="640"/>
        <w:rPr>
          <w:rFonts w:eastAsia="仿宋_GB2312"/>
          <w:kern w:val="0"/>
          <w:sz w:val="32"/>
          <w:szCs w:val="32"/>
        </w:rPr>
      </w:pPr>
      <w:r>
        <w:rPr>
          <w:rStyle w:val="3Char"/>
        </w:rPr>
        <w:t>第四条</w:t>
      </w:r>
      <w:r>
        <w:rPr>
          <w:rStyle w:val="3Char"/>
          <w:rFonts w:hint="eastAsia"/>
        </w:rPr>
        <w:t xml:space="preserve"> </w:t>
      </w:r>
      <w:r>
        <w:rPr>
          <w:rFonts w:eastAsia="仿宋_GB2312"/>
          <w:b/>
          <w:sz w:val="32"/>
          <w:szCs w:val="32"/>
        </w:rPr>
        <w:t xml:space="preserve"> </w:t>
      </w:r>
      <w:r>
        <w:rPr>
          <w:rFonts w:eastAsia="仿宋_GB2312"/>
          <w:sz w:val="32"/>
          <w:szCs w:val="32"/>
        </w:rPr>
        <w:t>违反《机关工作人员日常行为10不准》行为的</w:t>
      </w:r>
      <w:r>
        <w:rPr>
          <w:rFonts w:eastAsia="仿宋_GB2312"/>
          <w:bCs/>
          <w:sz w:val="32"/>
          <w:szCs w:val="32"/>
        </w:rPr>
        <w:t>处罚，遵循“</w:t>
      </w:r>
      <w:r>
        <w:rPr>
          <w:rFonts w:eastAsia="仿宋_GB2312"/>
          <w:sz w:val="32"/>
          <w:szCs w:val="32"/>
        </w:rPr>
        <w:t>教育为先、</w:t>
      </w:r>
      <w:r>
        <w:rPr>
          <w:rFonts w:eastAsia="仿宋_GB2312"/>
          <w:bCs/>
          <w:sz w:val="32"/>
          <w:szCs w:val="32"/>
        </w:rPr>
        <w:t>处罚适当”的原则</w:t>
      </w:r>
      <w:r>
        <w:rPr>
          <w:rFonts w:eastAsia="仿宋_GB2312"/>
          <w:sz w:val="32"/>
          <w:szCs w:val="32"/>
        </w:rPr>
        <w:t>，由局人事处具体实施，局机关党委、驻局纪检监察组配合。</w:t>
      </w:r>
    </w:p>
    <w:p>
      <w:pPr>
        <w:spacing w:line="600" w:lineRule="exact"/>
        <w:ind w:firstLineChars="200" w:firstLine="640"/>
        <w:rPr>
          <w:rFonts w:eastAsia="仿宋_GB2312"/>
          <w:sz w:val="32"/>
          <w:szCs w:val="32"/>
        </w:rPr>
      </w:pPr>
      <w:r>
        <w:rPr>
          <w:rStyle w:val="3Char"/>
        </w:rPr>
        <w:t>第五条</w:t>
      </w:r>
      <w:r>
        <w:rPr>
          <w:rStyle w:val="3Char"/>
          <w:rFonts w:hint="eastAsia"/>
        </w:rPr>
        <w:t xml:space="preserve"> </w:t>
      </w:r>
      <w:r>
        <w:rPr>
          <w:rFonts w:eastAsia="仿宋_GB2312"/>
          <w:b/>
          <w:sz w:val="32"/>
          <w:szCs w:val="32"/>
        </w:rPr>
        <w:t xml:space="preserve"> </w:t>
      </w:r>
      <w:r>
        <w:rPr>
          <w:rFonts w:eastAsia="仿宋_GB2312"/>
          <w:sz w:val="32"/>
          <w:szCs w:val="32"/>
        </w:rPr>
        <w:t>处罚方式：</w:t>
      </w:r>
    </w:p>
    <w:p>
      <w:pPr>
        <w:spacing w:line="600" w:lineRule="exact"/>
        <w:ind w:firstLineChars="200" w:firstLine="640"/>
        <w:rPr>
          <w:rFonts w:eastAsia="仿宋_GB2312"/>
          <w:sz w:val="32"/>
          <w:szCs w:val="32"/>
        </w:rPr>
      </w:pPr>
      <w:r>
        <w:rPr>
          <w:rFonts w:eastAsia="仿宋_GB2312"/>
          <w:sz w:val="32"/>
          <w:szCs w:val="32"/>
        </w:rPr>
        <w:t>（一）批评教育；</w:t>
      </w:r>
    </w:p>
    <w:p>
      <w:pPr>
        <w:spacing w:line="600" w:lineRule="exact"/>
        <w:ind w:firstLineChars="200" w:firstLine="640"/>
        <w:rPr>
          <w:rFonts w:eastAsia="仿宋_GB2312"/>
          <w:sz w:val="32"/>
          <w:szCs w:val="32"/>
        </w:rPr>
      </w:pPr>
      <w:r>
        <w:rPr>
          <w:rFonts w:eastAsia="仿宋_GB2312"/>
          <w:sz w:val="32"/>
          <w:szCs w:val="32"/>
        </w:rPr>
        <w:t>（二）作出书面检查；</w:t>
      </w:r>
    </w:p>
    <w:p>
      <w:pPr>
        <w:spacing w:line="600" w:lineRule="exact"/>
        <w:ind w:firstLineChars="200" w:firstLine="640"/>
        <w:rPr>
          <w:rFonts w:eastAsia="仿宋_GB2312"/>
          <w:sz w:val="32"/>
          <w:szCs w:val="32"/>
        </w:rPr>
      </w:pPr>
      <w:r>
        <w:rPr>
          <w:rFonts w:eastAsia="仿宋_GB2312"/>
          <w:sz w:val="32"/>
          <w:szCs w:val="32"/>
        </w:rPr>
        <w:t>（三）取消评先评优资格；</w:t>
      </w:r>
    </w:p>
    <w:p>
      <w:pPr>
        <w:spacing w:line="600" w:lineRule="exact"/>
        <w:ind w:firstLineChars="200" w:firstLine="640"/>
        <w:rPr>
          <w:rFonts w:eastAsia="仿宋_GB2312"/>
          <w:sz w:val="32"/>
          <w:szCs w:val="32"/>
        </w:rPr>
      </w:pPr>
      <w:r>
        <w:rPr>
          <w:rFonts w:eastAsia="仿宋_GB2312"/>
          <w:sz w:val="32"/>
          <w:szCs w:val="32"/>
        </w:rPr>
        <w:t>（四）延缓晋升职务、职级；</w:t>
      </w:r>
    </w:p>
    <w:p>
      <w:pPr>
        <w:spacing w:line="600" w:lineRule="exact"/>
        <w:ind w:firstLineChars="200" w:firstLine="640"/>
        <w:rPr>
          <w:rFonts w:eastAsia="仿宋_GB2312"/>
          <w:sz w:val="32"/>
          <w:szCs w:val="32"/>
        </w:rPr>
      </w:pPr>
      <w:r>
        <w:rPr>
          <w:rFonts w:eastAsia="仿宋_GB2312"/>
          <w:sz w:val="32"/>
          <w:szCs w:val="32"/>
        </w:rPr>
        <w:t>（五）通报批评；</w:t>
      </w:r>
    </w:p>
    <w:p>
      <w:pPr>
        <w:spacing w:line="600" w:lineRule="exact"/>
        <w:ind w:firstLineChars="200" w:firstLine="640"/>
        <w:rPr>
          <w:rFonts w:eastAsia="仿宋_GB2312"/>
          <w:sz w:val="32"/>
          <w:szCs w:val="32"/>
        </w:rPr>
      </w:pPr>
      <w:r>
        <w:rPr>
          <w:rFonts w:eastAsia="仿宋_GB2312"/>
          <w:sz w:val="32"/>
          <w:szCs w:val="32"/>
        </w:rPr>
        <w:t>（六）调整职位（岗位）；</w:t>
      </w:r>
    </w:p>
    <w:p>
      <w:pPr>
        <w:spacing w:line="600" w:lineRule="exact"/>
        <w:ind w:firstLineChars="200" w:firstLine="640"/>
        <w:rPr>
          <w:rFonts w:eastAsia="仿宋_GB2312"/>
          <w:sz w:val="32"/>
          <w:szCs w:val="32"/>
        </w:rPr>
      </w:pPr>
      <w:r>
        <w:rPr>
          <w:rFonts w:eastAsia="仿宋_GB2312"/>
          <w:sz w:val="32"/>
          <w:szCs w:val="32"/>
        </w:rPr>
        <w:t>（七）削减处室工作人员。</w:t>
      </w:r>
    </w:p>
    <w:p>
      <w:pPr>
        <w:spacing w:line="600" w:lineRule="exact"/>
        <w:ind w:firstLineChars="200" w:firstLine="640"/>
        <w:rPr>
          <w:rFonts w:eastAsia="仿宋_GB2312"/>
          <w:sz w:val="32"/>
          <w:szCs w:val="32"/>
        </w:rPr>
      </w:pPr>
      <w:r>
        <w:rPr>
          <w:rStyle w:val="3Char"/>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对违反《机关工作人员日常行为10不准》的当事人，视情节进行处罚，处罚方式可单独或合并使用。</w:t>
      </w:r>
    </w:p>
    <w:p>
      <w:pPr>
        <w:spacing w:line="600" w:lineRule="exact"/>
        <w:ind w:firstLineChars="200" w:firstLine="640"/>
        <w:rPr>
          <w:rFonts w:eastAsia="仿宋_GB2312"/>
          <w:sz w:val="32"/>
          <w:szCs w:val="32"/>
        </w:rPr>
      </w:pPr>
      <w:r>
        <w:rPr>
          <w:rFonts w:eastAsia="仿宋_GB2312"/>
          <w:sz w:val="32"/>
          <w:szCs w:val="32"/>
        </w:rPr>
        <w:t>情节较轻的，由处室主要负责人给予批评教育；经批评教育后仍不改正的，</w:t>
      </w:r>
      <w:r>
        <w:rPr>
          <w:rFonts w:eastAsia="仿宋_GB2312"/>
          <w:kern w:val="0"/>
          <w:sz w:val="32"/>
          <w:szCs w:val="32"/>
        </w:rPr>
        <w:t>在处室全体人员会议上作出书面检查，对其帮助教育。</w:t>
      </w:r>
    </w:p>
    <w:p>
      <w:pPr>
        <w:spacing w:line="600" w:lineRule="exact"/>
        <w:ind w:firstLineChars="200" w:firstLine="640"/>
        <w:rPr>
          <w:rFonts w:eastAsia="仿宋_GB2312"/>
          <w:kern w:val="0"/>
          <w:sz w:val="32"/>
          <w:szCs w:val="32"/>
        </w:rPr>
      </w:pPr>
      <w:r>
        <w:rPr>
          <w:rFonts w:eastAsia="仿宋_GB2312"/>
          <w:sz w:val="32"/>
          <w:szCs w:val="32"/>
        </w:rPr>
        <w:t>情节较重且影响工作的，取消其当年评先评优资格。</w:t>
      </w:r>
    </w:p>
    <w:p>
      <w:pPr>
        <w:spacing w:line="600" w:lineRule="exact"/>
        <w:ind w:firstLineChars="200" w:firstLine="640"/>
        <w:rPr>
          <w:rFonts w:eastAsia="仿宋_GB2312"/>
          <w:sz w:val="32"/>
          <w:szCs w:val="32"/>
        </w:rPr>
      </w:pPr>
      <w:r>
        <w:rPr>
          <w:rFonts w:eastAsia="仿宋_GB2312"/>
          <w:sz w:val="32"/>
          <w:szCs w:val="32"/>
        </w:rPr>
        <w:t>情节严重且影响恶劣的，延缓晋升职务、职级或调整职位（岗位）。</w:t>
      </w:r>
    </w:p>
    <w:p>
      <w:pPr>
        <w:spacing w:line="600" w:lineRule="exact"/>
        <w:ind w:firstLineChars="200" w:firstLine="640"/>
        <w:rPr>
          <w:rFonts w:eastAsia="仿宋_GB2312"/>
          <w:sz w:val="32"/>
          <w:szCs w:val="32"/>
        </w:rPr>
      </w:pPr>
      <w:r>
        <w:rPr>
          <w:rStyle w:val="3Char"/>
        </w:rPr>
        <w:t>第七条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处室主要负责人对违反《机关工作人员日常行为10不准》的行为置之不理、不查不纠，致使本处室纪律涣散或造成严重影响的，在全局范围内通报批评或调整职位（岗位）。</w:t>
      </w:r>
    </w:p>
    <w:p>
      <w:pPr>
        <w:spacing w:line="600" w:lineRule="exact"/>
        <w:ind w:firstLineChars="200" w:firstLine="640"/>
        <w:rPr>
          <w:rFonts w:eastAsia="仿宋_GB2312"/>
          <w:b/>
          <w:sz w:val="32"/>
          <w:szCs w:val="32"/>
        </w:rPr>
      </w:pPr>
      <w:r>
        <w:rPr>
          <w:rStyle w:val="3Char"/>
        </w:rPr>
        <w:t>第八条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违反《机关工作人员日常行为10不准》的行为，触犯党纪政纪的，依党纪政纪处理。</w:t>
      </w:r>
    </w:p>
    <w:p>
      <w:pPr>
        <w:spacing w:line="600" w:lineRule="exact"/>
        <w:ind w:firstLineChars="200" w:firstLine="640"/>
        <w:rPr>
          <w:rFonts w:eastAsia="仿宋_GB2312"/>
          <w:sz w:val="32"/>
          <w:szCs w:val="32"/>
        </w:rPr>
      </w:pPr>
      <w:r>
        <w:rPr>
          <w:rStyle w:val="3Char"/>
        </w:rPr>
        <w:t>第九条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局属单位参照本规定执行。</w:t>
      </w:r>
    </w:p>
    <w:p>
      <w:pPr>
        <w:spacing w:line="600" w:lineRule="exact"/>
        <w:ind w:firstLineChars="200" w:firstLine="640"/>
        <w:rPr>
          <w:rFonts w:eastAsia="仿宋_GB2312"/>
          <w:sz w:val="32"/>
          <w:szCs w:val="32"/>
        </w:rPr>
      </w:pPr>
      <w:r>
        <w:rPr>
          <w:rStyle w:val="3Char"/>
        </w:rPr>
        <w:t>第十条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本</w:t>
      </w:r>
      <w:r>
        <w:rPr>
          <w:rFonts w:eastAsia="仿宋_GB2312"/>
          <w:bCs/>
          <w:sz w:val="32"/>
          <w:szCs w:val="32"/>
        </w:rPr>
        <w:t>规定</w:t>
      </w:r>
      <w:r>
        <w:rPr>
          <w:rFonts w:eastAsia="仿宋_GB2312"/>
          <w:sz w:val="32"/>
          <w:szCs w:val="32"/>
        </w:rPr>
        <w:t>自发布之日起施行，由局人事处负责解释。</w:t>
      </w:r>
    </w:p>
    <w:p>
      <w:pPr>
        <w:spacing w:line="600" w:lineRule="exact"/>
        <w:ind w:firstLineChars="200" w:firstLine="640"/>
        <w:rPr>
          <w:rFonts w:eastAsia="仿宋_GB2312"/>
          <w:sz w:val="32"/>
          <w:szCs w:val="32"/>
        </w:rPr>
      </w:pPr>
    </w:p>
    <w:p>
      <w:pPr>
        <w:widowControl/>
        <w:shd w:val="clear" w:color="auto" w:fill="FFFFFF"/>
        <w:spacing w:line="600" w:lineRule="exact"/>
        <w:jc w:val="left"/>
        <w:rPr>
          <w:rFonts w:eastAsia="仿宋"/>
          <w:sz w:val="32"/>
          <w:szCs w:val="32"/>
        </w:rPr>
      </w:pPr>
    </w:p>
    <w:p>
      <w:pPr>
        <w:widowControl/>
        <w:shd w:val="clear" w:color="auto" w:fill="FFFFFF"/>
        <w:spacing w:line="600" w:lineRule="exact"/>
        <w:jc w:val="left"/>
        <w:rPr>
          <w:rFonts w:eastAsia="仿宋"/>
          <w:sz w:val="32"/>
          <w:szCs w:val="32"/>
        </w:rPr>
      </w:pPr>
    </w:p>
    <w:p>
      <w:pPr>
        <w:widowControl/>
        <w:shd w:val="clear" w:color="auto" w:fill="FFFFFF"/>
        <w:spacing w:line="600" w:lineRule="exact"/>
        <w:jc w:val="left"/>
        <w:rPr>
          <w:rFonts w:eastAsia="仿宋"/>
          <w:sz w:val="32"/>
          <w:szCs w:val="32"/>
        </w:rPr>
      </w:pPr>
    </w:p>
    <w:p>
      <w:pPr>
        <w:widowControl/>
        <w:shd w:val="clear" w:color="auto" w:fill="FFFFFF"/>
        <w:spacing w:line="600" w:lineRule="exact"/>
        <w:jc w:val="left"/>
        <w:rPr>
          <w:rFonts w:eastAsia="仿宋"/>
          <w:sz w:val="32"/>
          <w:szCs w:val="32"/>
        </w:rPr>
      </w:pPr>
    </w:p>
    <w:p/>
    <w:p>
      <w:pPr>
        <w:pStyle w:val="1"/>
      </w:pPr>
      <w:bookmarkStart w:id="19" w:name="_Toc16580759"/>
      <w:r>
        <w:rPr>
          <w:rFonts w:hint="eastAsia"/>
        </w:rPr>
        <w:t>甘肃省广播电视局信访工作制度</w:t>
      </w:r>
      <w:bookmarkEnd w:id="19"/>
    </w:p>
    <w:p>
      <w:pPr>
        <w:jc w:val="center"/>
        <w:rPr>
          <w:rFonts w:ascii="黑体" w:eastAsia="黑体"/>
          <w:sz w:val="32"/>
          <w:szCs w:val="32"/>
        </w:rPr>
      </w:pPr>
    </w:p>
    <w:p>
      <w:pPr>
        <w:pStyle w:val="2"/>
        <w:rPr>
          <w:rFonts w:ascii="仿宋" w:eastAsia="仿宋"/>
        </w:rPr>
      </w:pPr>
      <w:r>
        <w:rPr>
          <w:rFonts w:hint="eastAsia"/>
        </w:rPr>
        <w:t>第一章  总  则</w:t>
      </w:r>
    </w:p>
    <w:p>
      <w:pPr>
        <w:spacing w:line="600" w:lineRule="atLeast"/>
        <w:ind w:firstLineChars="200" w:firstLine="640"/>
        <w:rPr>
          <w:rFonts w:eastAsia="仿宋_GB2312"/>
          <w:sz w:val="32"/>
          <w:szCs w:val="32"/>
        </w:rPr>
      </w:pPr>
      <w:r>
        <w:rPr>
          <w:rStyle w:val="3Char"/>
          <w:rFonts w:hint="eastAsia"/>
        </w:rPr>
        <w:t>第一条</w:t>
      </w:r>
      <w:r>
        <w:rPr>
          <w:rFonts w:eastAsia="仿宋_GB2312" w:hint="eastAsia"/>
          <w:sz w:val="32"/>
          <w:szCs w:val="32"/>
        </w:rPr>
        <w:t xml:space="preserve">  </w:t>
      </w:r>
      <w:r>
        <w:rPr>
          <w:rFonts w:eastAsia="仿宋_GB2312"/>
          <w:sz w:val="32"/>
          <w:szCs w:val="32"/>
        </w:rPr>
        <w:t>为进一步规范信访工作，根据国务院《信访条例》和《甘肃省信访条例》，结合我局自身实际，制定本制度。    </w:t>
      </w:r>
    </w:p>
    <w:p>
      <w:pPr>
        <w:spacing w:line="600" w:lineRule="atLeast"/>
        <w:ind w:firstLineChars="200" w:firstLine="640"/>
        <w:rPr>
          <w:rFonts w:eastAsia="仿宋_GB2312"/>
          <w:sz w:val="32"/>
          <w:szCs w:val="32"/>
        </w:rPr>
      </w:pPr>
      <w:r>
        <w:rPr>
          <w:rStyle w:val="3Char"/>
          <w:rFonts w:hint="eastAsia"/>
        </w:rPr>
        <w:t>第二条</w:t>
      </w:r>
      <w:r>
        <w:rPr>
          <w:rFonts w:eastAsia="仿宋_GB2312" w:hint="eastAsia"/>
          <w:sz w:val="32"/>
          <w:szCs w:val="32"/>
        </w:rPr>
        <w:t xml:space="preserve">  </w:t>
      </w:r>
      <w:r>
        <w:rPr>
          <w:rFonts w:eastAsia="仿宋_GB2312"/>
          <w:sz w:val="32"/>
          <w:szCs w:val="32"/>
        </w:rPr>
        <w:t>信访工作原则：     </w:t>
      </w:r>
    </w:p>
    <w:p>
      <w:pPr>
        <w:spacing w:line="600" w:lineRule="atLeast"/>
        <w:ind w:firstLineChars="200" w:firstLine="640"/>
        <w:rPr>
          <w:rFonts w:eastAsia="仿宋_GB2312"/>
          <w:sz w:val="32"/>
          <w:szCs w:val="32"/>
        </w:rPr>
      </w:pPr>
      <w:r>
        <w:rPr>
          <w:rFonts w:eastAsia="仿宋_GB2312"/>
          <w:sz w:val="32"/>
          <w:szCs w:val="32"/>
        </w:rPr>
        <w:t>（一）依照宪法、法律、法规、规章和政策办事；    </w:t>
      </w:r>
    </w:p>
    <w:p>
      <w:pPr>
        <w:spacing w:line="600" w:lineRule="atLeast"/>
        <w:ind w:firstLineChars="200" w:firstLine="640"/>
        <w:rPr>
          <w:rFonts w:eastAsia="仿宋_GB2312"/>
          <w:sz w:val="32"/>
          <w:szCs w:val="32"/>
        </w:rPr>
      </w:pPr>
      <w:r>
        <w:rPr>
          <w:rFonts w:eastAsia="仿宋_GB2312"/>
          <w:sz w:val="32"/>
          <w:szCs w:val="32"/>
        </w:rPr>
        <w:t>（二）分级负责，归口办理，谁主管、谁负责；    </w:t>
      </w:r>
    </w:p>
    <w:p>
      <w:pPr>
        <w:spacing w:line="600" w:lineRule="atLeast"/>
        <w:ind w:firstLineChars="200" w:firstLine="640"/>
        <w:rPr>
          <w:rFonts w:eastAsia="仿宋_GB2312"/>
          <w:sz w:val="32"/>
          <w:szCs w:val="32"/>
        </w:rPr>
      </w:pPr>
      <w:r>
        <w:rPr>
          <w:rFonts w:eastAsia="仿宋_GB2312"/>
          <w:sz w:val="32"/>
          <w:szCs w:val="32"/>
        </w:rPr>
        <w:t xml:space="preserve">（三）实事求是，重证据，重调查研究；  </w:t>
      </w:r>
    </w:p>
    <w:p>
      <w:pPr>
        <w:spacing w:line="600" w:lineRule="atLeast"/>
        <w:ind w:firstLineChars="200" w:firstLine="640"/>
        <w:rPr>
          <w:rFonts w:eastAsia="仿宋_GB2312"/>
          <w:sz w:val="32"/>
          <w:szCs w:val="32"/>
        </w:rPr>
      </w:pPr>
      <w:r>
        <w:rPr>
          <w:rFonts w:eastAsia="仿宋_GB2312"/>
          <w:sz w:val="32"/>
          <w:szCs w:val="32"/>
        </w:rPr>
        <w:t>（四）依法、及时、就地解决问题与疏导教育相结合。   </w:t>
      </w:r>
    </w:p>
    <w:p>
      <w:pPr>
        <w:spacing w:line="600" w:lineRule="atLeast"/>
        <w:ind w:firstLineChars="200" w:firstLine="640"/>
        <w:rPr>
          <w:rFonts w:eastAsia="仿宋_GB2312"/>
          <w:sz w:val="32"/>
          <w:szCs w:val="32"/>
        </w:rPr>
      </w:pPr>
      <w:r>
        <w:rPr>
          <w:rStyle w:val="3Char"/>
          <w:rFonts w:hint="eastAsia"/>
        </w:rPr>
        <w:t>第三条</w:t>
      </w:r>
      <w:r>
        <w:rPr>
          <w:rFonts w:eastAsia="仿宋_GB2312" w:hint="eastAsia"/>
          <w:sz w:val="32"/>
          <w:szCs w:val="32"/>
        </w:rPr>
        <w:t xml:space="preserve">  </w:t>
      </w:r>
      <w:r>
        <w:rPr>
          <w:rFonts w:eastAsia="仿宋_GB2312"/>
          <w:sz w:val="32"/>
          <w:szCs w:val="32"/>
        </w:rPr>
        <w:t>受理范围：     </w:t>
      </w:r>
    </w:p>
    <w:p>
      <w:pPr>
        <w:spacing w:line="600" w:lineRule="atLeast"/>
        <w:ind w:firstLineChars="200" w:firstLine="640"/>
        <w:rPr>
          <w:rFonts w:eastAsia="仿宋_GB2312"/>
          <w:sz w:val="32"/>
          <w:szCs w:val="32"/>
        </w:rPr>
      </w:pPr>
      <w:r>
        <w:rPr>
          <w:rFonts w:eastAsia="仿宋_GB2312"/>
          <w:sz w:val="32"/>
          <w:szCs w:val="32"/>
        </w:rPr>
        <w:t>（一）属于我局职能范围内的信访事项；</w:t>
      </w:r>
    </w:p>
    <w:p>
      <w:pPr>
        <w:spacing w:line="600" w:lineRule="atLeast"/>
        <w:ind w:firstLineChars="200" w:firstLine="640"/>
        <w:rPr>
          <w:rFonts w:eastAsia="仿宋_GB2312"/>
          <w:sz w:val="32"/>
          <w:szCs w:val="32"/>
        </w:rPr>
      </w:pPr>
      <w:r>
        <w:rPr>
          <w:rFonts w:eastAsia="仿宋_GB2312"/>
          <w:sz w:val="32"/>
          <w:szCs w:val="32"/>
        </w:rPr>
        <w:t>（二）对我局执行政策、制订文件和相关工作提出的建议、意见和批评；</w:t>
      </w:r>
    </w:p>
    <w:p>
      <w:pPr>
        <w:spacing w:line="600" w:lineRule="atLeast"/>
        <w:ind w:firstLineChars="200" w:firstLine="640"/>
        <w:rPr>
          <w:rFonts w:eastAsia="仿宋_GB2312"/>
          <w:sz w:val="32"/>
          <w:szCs w:val="32"/>
        </w:rPr>
      </w:pPr>
      <w:r>
        <w:rPr>
          <w:rFonts w:eastAsia="仿宋_GB2312"/>
          <w:sz w:val="32"/>
          <w:szCs w:val="32"/>
        </w:rPr>
        <w:t>（三）对我局工作人员未按规定办理行政审批手续的，除直接向纪检监察部门举报、投诉外，也可通过信访途径反映。</w:t>
      </w:r>
    </w:p>
    <w:p>
      <w:pPr>
        <w:spacing w:line="600" w:lineRule="atLeast"/>
        <w:ind w:firstLineChars="200" w:firstLine="640"/>
        <w:rPr>
          <w:rFonts w:eastAsia="仿宋_GB2312"/>
          <w:sz w:val="32"/>
          <w:szCs w:val="32"/>
        </w:rPr>
      </w:pPr>
      <w:r>
        <w:rPr>
          <w:rFonts w:eastAsia="仿宋_GB2312"/>
          <w:sz w:val="32"/>
          <w:szCs w:val="32"/>
        </w:rPr>
        <w:t xml:space="preserve">（四）信访事项中，已经由上级机关或相关部门受理或正在办理的，信访人在规定期限内向我局再次提出同一信访事项的，我局不予受理；已经或者依法应当通过诉讼、仲裁、行政复议等法定途径解决的信访事项，我局不予受理。     </w:t>
      </w:r>
    </w:p>
    <w:p>
      <w:pPr>
        <w:pStyle w:val="2"/>
      </w:pPr>
      <w:r>
        <w:t xml:space="preserve">第二章 </w:t>
      </w:r>
      <w:r>
        <w:rPr>
          <w:rFonts w:hint="eastAsia"/>
        </w:rPr>
        <w:t xml:space="preserve"> </w:t>
      </w:r>
      <w:r>
        <w:t>机构和职责      </w:t>
      </w:r>
    </w:p>
    <w:p>
      <w:pPr>
        <w:spacing w:line="600" w:lineRule="atLeast"/>
        <w:ind w:firstLineChars="200" w:firstLine="640"/>
        <w:rPr>
          <w:rFonts w:eastAsia="仿宋_GB2312"/>
          <w:sz w:val="32"/>
          <w:szCs w:val="32"/>
        </w:rPr>
      </w:pPr>
      <w:r>
        <w:rPr>
          <w:rStyle w:val="3Char"/>
          <w:rFonts w:hint="eastAsia"/>
        </w:rPr>
        <w:t>第四条</w:t>
      </w:r>
      <w:r>
        <w:rPr>
          <w:rFonts w:eastAsia="仿宋_GB2312" w:hint="eastAsia"/>
          <w:sz w:val="32"/>
          <w:szCs w:val="32"/>
        </w:rPr>
        <w:t xml:space="preserve">  </w:t>
      </w:r>
      <w:r>
        <w:rPr>
          <w:rFonts w:eastAsia="仿宋_GB2312"/>
          <w:sz w:val="32"/>
          <w:szCs w:val="32"/>
        </w:rPr>
        <w:t xml:space="preserve">成立局信访工作领导小组，局主要负责人任组长，分管副局长任副组长，各处室、单位主要负责人为成员。  </w:t>
      </w:r>
    </w:p>
    <w:p>
      <w:pPr>
        <w:spacing w:line="600" w:lineRule="atLeast"/>
        <w:ind w:firstLineChars="200" w:firstLine="640"/>
        <w:rPr>
          <w:rFonts w:eastAsia="仿宋_GB2312"/>
          <w:sz w:val="32"/>
          <w:szCs w:val="32"/>
        </w:rPr>
      </w:pPr>
      <w:r>
        <w:rPr>
          <w:rStyle w:val="3Char"/>
          <w:rFonts w:hint="eastAsia"/>
        </w:rPr>
        <w:t>第五条</w:t>
      </w:r>
      <w:r>
        <w:rPr>
          <w:rFonts w:eastAsia="仿宋_GB2312" w:hint="eastAsia"/>
          <w:sz w:val="32"/>
          <w:szCs w:val="32"/>
        </w:rPr>
        <w:t xml:space="preserve">  </w:t>
      </w:r>
      <w:r>
        <w:rPr>
          <w:rFonts w:eastAsia="仿宋_GB2312"/>
          <w:sz w:val="32"/>
          <w:szCs w:val="32"/>
        </w:rPr>
        <w:t>局办公室为信访接待的首问责任人，归口管理我局的信访工作，负责接待、组织、协调、督办信访工作。具体职责如下：</w:t>
      </w:r>
    </w:p>
    <w:p>
      <w:pPr>
        <w:spacing w:line="600" w:lineRule="atLeast"/>
        <w:ind w:firstLineChars="200" w:firstLine="640"/>
        <w:rPr>
          <w:rFonts w:eastAsia="仿宋_GB2312"/>
          <w:sz w:val="32"/>
          <w:szCs w:val="32"/>
        </w:rPr>
      </w:pPr>
      <w:r>
        <w:rPr>
          <w:rFonts w:eastAsia="仿宋_GB2312"/>
          <w:sz w:val="32"/>
          <w:szCs w:val="32"/>
        </w:rPr>
        <w:t>（一）受理来信来访，维护信访人的合法权益；</w:t>
      </w:r>
    </w:p>
    <w:p>
      <w:pPr>
        <w:spacing w:line="600" w:lineRule="atLeast"/>
        <w:ind w:firstLineChars="200" w:firstLine="640"/>
        <w:rPr>
          <w:rFonts w:eastAsia="仿宋_GB2312"/>
          <w:sz w:val="32"/>
          <w:szCs w:val="32"/>
        </w:rPr>
      </w:pPr>
      <w:r>
        <w:rPr>
          <w:rFonts w:eastAsia="仿宋_GB2312"/>
          <w:sz w:val="32"/>
          <w:szCs w:val="32"/>
        </w:rPr>
        <w:t>（二）承办上级部门和领导交办的重要信访事项，并负责报告处理结果；</w:t>
      </w:r>
    </w:p>
    <w:p>
      <w:pPr>
        <w:spacing w:line="600" w:lineRule="atLeast"/>
        <w:ind w:firstLineChars="200" w:firstLine="640"/>
        <w:rPr>
          <w:rFonts w:eastAsia="仿宋_GB2312"/>
          <w:sz w:val="32"/>
          <w:szCs w:val="32"/>
        </w:rPr>
      </w:pPr>
      <w:r>
        <w:rPr>
          <w:rFonts w:eastAsia="仿宋_GB2312"/>
          <w:sz w:val="32"/>
          <w:szCs w:val="32"/>
        </w:rPr>
        <w:t>（三）向各处室、单位交办信访事项，并负责督促、检查；</w:t>
      </w:r>
    </w:p>
    <w:p>
      <w:pPr>
        <w:spacing w:line="600" w:lineRule="atLeast"/>
        <w:ind w:firstLineChars="200" w:firstLine="640"/>
        <w:rPr>
          <w:rFonts w:eastAsia="仿宋_GB2312"/>
          <w:sz w:val="32"/>
          <w:szCs w:val="32"/>
        </w:rPr>
      </w:pPr>
      <w:r>
        <w:rPr>
          <w:rFonts w:eastAsia="仿宋_GB2312"/>
          <w:sz w:val="32"/>
          <w:szCs w:val="32"/>
        </w:rPr>
        <w:t>（四）研究信访情况，及时向局领导和上级信访机关报送重要信访信息；</w:t>
      </w:r>
    </w:p>
    <w:p>
      <w:pPr>
        <w:spacing w:line="600" w:lineRule="atLeast"/>
        <w:ind w:firstLineChars="200" w:firstLine="640"/>
        <w:rPr>
          <w:rFonts w:eastAsia="仿宋_GB2312"/>
          <w:sz w:val="32"/>
          <w:szCs w:val="32"/>
        </w:rPr>
      </w:pPr>
      <w:r>
        <w:rPr>
          <w:rFonts w:eastAsia="仿宋_GB2312"/>
          <w:sz w:val="32"/>
          <w:szCs w:val="32"/>
        </w:rPr>
        <w:t>（五）协调各市州办理信访工作。</w:t>
      </w:r>
    </w:p>
    <w:p>
      <w:pPr>
        <w:pStyle w:val="2"/>
      </w:pPr>
      <w:r>
        <w:t xml:space="preserve">第三章 </w:t>
      </w:r>
      <w:r>
        <w:rPr>
          <w:rFonts w:hint="eastAsia"/>
        </w:rPr>
        <w:t xml:space="preserve"> </w:t>
      </w:r>
      <w:r>
        <w:t>信访方式</w:t>
      </w:r>
    </w:p>
    <w:p>
      <w:pPr>
        <w:spacing w:line="600" w:lineRule="atLeast"/>
        <w:ind w:firstLineChars="200" w:firstLine="640"/>
        <w:rPr>
          <w:rFonts w:eastAsia="仿宋_GB2312"/>
          <w:sz w:val="32"/>
          <w:szCs w:val="32"/>
        </w:rPr>
      </w:pPr>
      <w:r>
        <w:rPr>
          <w:rStyle w:val="3Char"/>
          <w:rFonts w:hint="eastAsia"/>
        </w:rPr>
        <w:t>第六条</w:t>
      </w:r>
      <w:r>
        <w:rPr>
          <w:rFonts w:eastAsia="仿宋_GB2312" w:hint="eastAsia"/>
          <w:sz w:val="32"/>
          <w:szCs w:val="32"/>
        </w:rPr>
        <w:t xml:space="preserve">  </w:t>
      </w:r>
      <w:r>
        <w:rPr>
          <w:rFonts w:eastAsia="仿宋_GB2312"/>
          <w:sz w:val="32"/>
          <w:szCs w:val="32"/>
        </w:rPr>
        <w:t xml:space="preserve">信访可采用电话、书信、走访或网上等形式。集体上访应事先沟通，多人反映共同问题的，应推选代表提出，代表人数不得超过5人。  </w:t>
      </w:r>
    </w:p>
    <w:p>
      <w:pPr>
        <w:pStyle w:val="2"/>
      </w:pPr>
      <w:r>
        <w:t xml:space="preserve">第四章 </w:t>
      </w:r>
      <w:r>
        <w:rPr>
          <w:rFonts w:hint="eastAsia"/>
        </w:rPr>
        <w:t xml:space="preserve"> </w:t>
      </w:r>
      <w:r>
        <w:t>接待群众来访</w:t>
      </w:r>
    </w:p>
    <w:p>
      <w:pPr>
        <w:spacing w:line="600" w:lineRule="atLeast"/>
        <w:ind w:firstLineChars="200" w:firstLine="640"/>
        <w:rPr>
          <w:rFonts w:eastAsia="仿宋_GB2312"/>
          <w:sz w:val="32"/>
          <w:szCs w:val="32"/>
        </w:rPr>
      </w:pPr>
      <w:r>
        <w:rPr>
          <w:rStyle w:val="3Char"/>
          <w:rFonts w:hint="eastAsia"/>
        </w:rPr>
        <w:t>第七条</w:t>
      </w:r>
      <w:r>
        <w:rPr>
          <w:rFonts w:eastAsia="仿宋_GB2312" w:hint="eastAsia"/>
          <w:sz w:val="32"/>
          <w:szCs w:val="32"/>
        </w:rPr>
        <w:t xml:space="preserve">  </w:t>
      </w:r>
      <w:r>
        <w:rPr>
          <w:rFonts w:eastAsia="仿宋_GB2312"/>
          <w:sz w:val="32"/>
          <w:szCs w:val="32"/>
        </w:rPr>
        <w:t>局办公室为接访第一窗口。接访人员要认真宣传国家法律、法规、规章和政策，耐心做好群众的思想疏导工作。     </w:t>
      </w:r>
    </w:p>
    <w:p>
      <w:pPr>
        <w:spacing w:line="600" w:lineRule="atLeast"/>
        <w:ind w:firstLineChars="200" w:firstLine="640"/>
        <w:rPr>
          <w:rFonts w:eastAsia="仿宋_GB2312"/>
          <w:sz w:val="32"/>
          <w:szCs w:val="32"/>
        </w:rPr>
      </w:pPr>
      <w:r>
        <w:rPr>
          <w:rStyle w:val="3Char"/>
          <w:rFonts w:hint="eastAsia"/>
        </w:rPr>
        <w:t>第八条</w:t>
      </w:r>
      <w:r>
        <w:rPr>
          <w:rFonts w:eastAsia="仿宋_GB2312" w:hint="eastAsia"/>
          <w:sz w:val="32"/>
          <w:szCs w:val="32"/>
        </w:rPr>
        <w:t xml:space="preserve">  </w:t>
      </w:r>
      <w:r>
        <w:rPr>
          <w:rFonts w:eastAsia="仿宋_GB2312"/>
          <w:sz w:val="32"/>
          <w:szCs w:val="32"/>
        </w:rPr>
        <w:t>接访人员要文明礼貌，耐心听取来访人的意见，认真审阅有关上访材料，了解上访人的基本情况和来访目的，做好接访记录，认真填写《甘肃省广播电视局人民来访接待登记表》。</w:t>
      </w:r>
    </w:p>
    <w:p>
      <w:pPr>
        <w:spacing w:line="600" w:lineRule="atLeast"/>
        <w:ind w:firstLineChars="200" w:firstLine="640"/>
        <w:rPr>
          <w:rFonts w:eastAsia="仿宋_GB2312"/>
          <w:sz w:val="32"/>
          <w:szCs w:val="32"/>
        </w:rPr>
      </w:pPr>
      <w:r>
        <w:rPr>
          <w:rStyle w:val="3Char"/>
          <w:rFonts w:hint="eastAsia"/>
        </w:rPr>
        <w:t>第九条</w:t>
      </w:r>
      <w:r>
        <w:rPr>
          <w:rFonts w:eastAsia="仿宋_GB2312" w:hint="eastAsia"/>
          <w:sz w:val="32"/>
          <w:szCs w:val="32"/>
        </w:rPr>
        <w:t xml:space="preserve">  </w:t>
      </w:r>
      <w:r>
        <w:rPr>
          <w:rFonts w:eastAsia="仿宋_GB2312"/>
          <w:sz w:val="32"/>
          <w:szCs w:val="32"/>
        </w:rPr>
        <w:t>局办公室根据职责分工和信访事项性质，按照下列程序办理信访事项：  </w:t>
      </w:r>
    </w:p>
    <w:p>
      <w:pPr>
        <w:spacing w:line="600" w:lineRule="atLeast"/>
        <w:ind w:firstLineChars="200" w:firstLine="640"/>
        <w:rPr>
          <w:rFonts w:eastAsia="仿宋_GB2312"/>
          <w:sz w:val="32"/>
          <w:szCs w:val="32"/>
        </w:rPr>
      </w:pPr>
      <w:r>
        <w:rPr>
          <w:rFonts w:eastAsia="仿宋_GB2312"/>
          <w:sz w:val="32"/>
          <w:szCs w:val="32"/>
        </w:rPr>
        <w:t xml:space="preserve"> （一）根据信访事项的受理范围，在15日内确定是否受理，填写《甘肃省广播电视局信访受理通知单》，确定受理时间，并书面告知信访人；  </w:t>
      </w:r>
    </w:p>
    <w:p>
      <w:pPr>
        <w:spacing w:line="600" w:lineRule="atLeast"/>
        <w:ind w:firstLineChars="200" w:firstLine="640"/>
        <w:rPr>
          <w:rFonts w:eastAsia="仿宋_GB2312"/>
          <w:sz w:val="32"/>
          <w:szCs w:val="32"/>
        </w:rPr>
      </w:pPr>
      <w:r>
        <w:rPr>
          <w:rFonts w:eastAsia="仿宋_GB2312"/>
          <w:sz w:val="32"/>
          <w:szCs w:val="32"/>
        </w:rPr>
        <w:t>（二）应由其他单位解决，不属我局受理范围的，应书面告知信访人；</w:t>
      </w:r>
    </w:p>
    <w:p>
      <w:pPr>
        <w:spacing w:line="600" w:lineRule="atLeast"/>
        <w:ind w:firstLineChars="200" w:firstLine="640"/>
        <w:rPr>
          <w:rFonts w:eastAsia="仿宋_GB2312"/>
          <w:sz w:val="32"/>
          <w:szCs w:val="32"/>
        </w:rPr>
      </w:pPr>
      <w:r>
        <w:rPr>
          <w:rFonts w:eastAsia="仿宋_GB2312"/>
          <w:sz w:val="32"/>
          <w:szCs w:val="32"/>
        </w:rPr>
        <w:t>（三）群众来访反映的重要问题应第一时间向分管副局长汇报；     </w:t>
      </w:r>
    </w:p>
    <w:p>
      <w:pPr>
        <w:spacing w:line="600" w:lineRule="atLeast"/>
        <w:ind w:firstLineChars="200" w:firstLine="640"/>
        <w:rPr>
          <w:rFonts w:eastAsia="仿宋_GB2312"/>
          <w:sz w:val="32"/>
          <w:szCs w:val="32"/>
        </w:rPr>
      </w:pPr>
      <w:r>
        <w:rPr>
          <w:rFonts w:eastAsia="仿宋_GB2312"/>
          <w:sz w:val="32"/>
          <w:szCs w:val="32"/>
        </w:rPr>
        <w:t>（四）对通过电话反映和网站留言接到的信访事项，由局办公室做好登记，按上述程序办理，并按时限要求做好办理结果回复、报告。   </w:t>
      </w:r>
    </w:p>
    <w:p>
      <w:pPr>
        <w:spacing w:line="600" w:lineRule="atLeast"/>
        <w:ind w:firstLineChars="200" w:firstLine="640"/>
        <w:rPr>
          <w:rFonts w:eastAsia="仿宋_GB2312"/>
          <w:sz w:val="32"/>
          <w:szCs w:val="32"/>
        </w:rPr>
      </w:pPr>
      <w:r>
        <w:rPr>
          <w:rFonts w:eastAsia="仿宋_GB2312"/>
          <w:sz w:val="32"/>
          <w:szCs w:val="32"/>
        </w:rPr>
        <w:t xml:space="preserve">（五）群众来访中，信访事项为各市州管辖范围的，按照属地管理的原则，填写《信访件转办通知》，转各相关市州广播电视管理部门处理。                           </w:t>
      </w:r>
    </w:p>
    <w:p>
      <w:pPr>
        <w:pStyle w:val="2"/>
      </w:pPr>
      <w:r>
        <w:t xml:space="preserve">第五章 </w:t>
      </w:r>
      <w:r>
        <w:rPr>
          <w:rFonts w:hint="eastAsia"/>
        </w:rPr>
        <w:t xml:space="preserve"> </w:t>
      </w:r>
      <w:r>
        <w:t>处理群众来信</w:t>
      </w:r>
    </w:p>
    <w:p>
      <w:pPr>
        <w:spacing w:line="600" w:lineRule="atLeast"/>
        <w:ind w:firstLineChars="200" w:firstLine="640"/>
        <w:rPr>
          <w:rFonts w:eastAsia="仿宋_GB2312"/>
          <w:sz w:val="32"/>
          <w:szCs w:val="32"/>
        </w:rPr>
      </w:pPr>
      <w:r>
        <w:rPr>
          <w:rStyle w:val="3Char"/>
          <w:rFonts w:hint="eastAsia"/>
        </w:rPr>
        <w:t>第十条</w:t>
      </w:r>
      <w:r>
        <w:rPr>
          <w:rFonts w:eastAsia="仿宋_GB2312" w:hint="eastAsia"/>
          <w:sz w:val="32"/>
          <w:szCs w:val="32"/>
        </w:rPr>
        <w:t xml:space="preserve">  </w:t>
      </w:r>
      <w:r>
        <w:rPr>
          <w:rFonts w:eastAsia="仿宋_GB2312"/>
          <w:sz w:val="32"/>
          <w:szCs w:val="32"/>
        </w:rPr>
        <w:t xml:space="preserve">承办人员要认真阅读信件，了解来信反映的主要问题及要求。逐项登记来信人的姓名、单位、地址、反映的主要问题等内容。  </w:t>
      </w:r>
    </w:p>
    <w:p>
      <w:pPr>
        <w:spacing w:line="600" w:lineRule="atLeast"/>
        <w:ind w:firstLineChars="200" w:firstLine="640"/>
        <w:rPr>
          <w:rFonts w:eastAsia="仿宋_GB2312"/>
          <w:sz w:val="32"/>
          <w:szCs w:val="32"/>
        </w:rPr>
      </w:pPr>
      <w:r>
        <w:rPr>
          <w:rStyle w:val="3Char"/>
          <w:rFonts w:hint="eastAsia"/>
        </w:rPr>
        <w:t>第十一条</w:t>
      </w:r>
      <w:r>
        <w:rPr>
          <w:rFonts w:eastAsia="仿宋_GB2312" w:hint="eastAsia"/>
          <w:sz w:val="32"/>
          <w:szCs w:val="32"/>
        </w:rPr>
        <w:t xml:space="preserve">  </w:t>
      </w:r>
      <w:r>
        <w:rPr>
          <w:rFonts w:eastAsia="仿宋_GB2312"/>
          <w:sz w:val="32"/>
          <w:szCs w:val="32"/>
        </w:rPr>
        <w:t>局办公室根据职责权限和信访事项性质，按照下列程序处理来信：     </w:t>
      </w:r>
    </w:p>
    <w:p>
      <w:pPr>
        <w:spacing w:line="600" w:lineRule="atLeast"/>
        <w:ind w:firstLineChars="200" w:firstLine="640"/>
        <w:rPr>
          <w:rFonts w:eastAsia="仿宋_GB2312"/>
          <w:sz w:val="32"/>
          <w:szCs w:val="32"/>
        </w:rPr>
      </w:pPr>
      <w:r>
        <w:rPr>
          <w:rFonts w:eastAsia="仿宋_GB2312"/>
          <w:sz w:val="32"/>
          <w:szCs w:val="32"/>
        </w:rPr>
        <w:t>（一）根据反映的主要问题及要求，填写《甘肃省广播电视局信访件交（转）办通知单》，经分管副局长签批后按照归口办理的原则，转有关处室办理；    </w:t>
      </w:r>
    </w:p>
    <w:p>
      <w:pPr>
        <w:spacing w:line="600" w:lineRule="atLeast"/>
        <w:ind w:firstLineChars="200" w:firstLine="640"/>
        <w:rPr>
          <w:rFonts w:eastAsia="仿宋_GB2312"/>
          <w:sz w:val="32"/>
          <w:szCs w:val="32"/>
        </w:rPr>
      </w:pPr>
      <w:r>
        <w:rPr>
          <w:rFonts w:eastAsia="仿宋_GB2312"/>
          <w:sz w:val="32"/>
          <w:szCs w:val="32"/>
        </w:rPr>
        <w:t>（二）需回复来信人的，由承办处室、单位拟稿经分管领导签发后，由局办公室编号并加盖单位公章后统一函复；     </w:t>
      </w:r>
    </w:p>
    <w:p>
      <w:pPr>
        <w:spacing w:line="600" w:lineRule="atLeast"/>
        <w:ind w:firstLineChars="200" w:firstLine="640"/>
        <w:rPr>
          <w:rFonts w:eastAsia="仿宋_GB2312"/>
          <w:sz w:val="32"/>
          <w:szCs w:val="32"/>
        </w:rPr>
      </w:pPr>
      <w:r>
        <w:rPr>
          <w:rFonts w:eastAsia="仿宋_GB2312"/>
          <w:sz w:val="32"/>
          <w:szCs w:val="32"/>
        </w:rPr>
        <w:t>（三）需报处理结果的信访件应及时办结，并函报信访交办领导或上级机关。</w:t>
      </w:r>
    </w:p>
    <w:p>
      <w:pPr>
        <w:pStyle w:val="2"/>
      </w:pPr>
      <w:r>
        <w:rPr>
          <w:rFonts w:hint="eastAsia"/>
        </w:rPr>
        <w:t>第六章  办理重要信访件</w:t>
      </w:r>
    </w:p>
    <w:p>
      <w:pPr>
        <w:spacing w:line="600" w:lineRule="atLeast"/>
        <w:ind w:firstLineChars="200" w:firstLine="640"/>
        <w:rPr>
          <w:rFonts w:eastAsia="仿宋_GB2312"/>
          <w:sz w:val="32"/>
          <w:szCs w:val="32"/>
        </w:rPr>
      </w:pPr>
      <w:r>
        <w:rPr>
          <w:rStyle w:val="3Char"/>
          <w:rFonts w:hint="eastAsia"/>
        </w:rPr>
        <w:t>第十二条</w:t>
      </w:r>
      <w:r>
        <w:rPr>
          <w:rFonts w:eastAsia="仿宋_GB2312" w:hint="eastAsia"/>
          <w:sz w:val="32"/>
          <w:szCs w:val="32"/>
        </w:rPr>
        <w:t xml:space="preserve">  </w:t>
      </w:r>
      <w:r>
        <w:rPr>
          <w:rFonts w:eastAsia="仿宋_GB2312"/>
          <w:sz w:val="32"/>
          <w:szCs w:val="32"/>
        </w:rPr>
        <w:t>重要信访事项包括：</w:t>
      </w:r>
    </w:p>
    <w:p>
      <w:pPr>
        <w:spacing w:line="600" w:lineRule="atLeast"/>
        <w:ind w:firstLineChars="200" w:firstLine="640"/>
        <w:rPr>
          <w:rFonts w:eastAsia="仿宋_GB2312"/>
          <w:sz w:val="32"/>
          <w:szCs w:val="32"/>
        </w:rPr>
      </w:pPr>
      <w:r>
        <w:rPr>
          <w:rFonts w:eastAsia="仿宋_GB2312"/>
          <w:sz w:val="32"/>
          <w:szCs w:val="32"/>
        </w:rPr>
        <w:t>（一）上级领导批示和上级部门转办的信访事项；</w:t>
      </w:r>
    </w:p>
    <w:p>
      <w:pPr>
        <w:spacing w:line="600" w:lineRule="atLeast"/>
        <w:ind w:firstLineChars="200" w:firstLine="640"/>
        <w:rPr>
          <w:rFonts w:eastAsia="仿宋_GB2312"/>
          <w:sz w:val="32"/>
          <w:szCs w:val="32"/>
        </w:rPr>
      </w:pPr>
      <w:r>
        <w:rPr>
          <w:rFonts w:eastAsia="仿宋_GB2312"/>
          <w:sz w:val="32"/>
          <w:szCs w:val="32"/>
        </w:rPr>
        <w:t>（二）省信访局转办的信访事项；</w:t>
      </w:r>
    </w:p>
    <w:p>
      <w:pPr>
        <w:spacing w:line="600" w:lineRule="atLeast"/>
        <w:ind w:firstLineChars="200" w:firstLine="640"/>
        <w:rPr>
          <w:rFonts w:eastAsia="仿宋_GB2312"/>
          <w:sz w:val="32"/>
          <w:szCs w:val="32"/>
        </w:rPr>
      </w:pPr>
      <w:r>
        <w:rPr>
          <w:rFonts w:eastAsia="仿宋_GB2312"/>
          <w:sz w:val="32"/>
          <w:szCs w:val="32"/>
        </w:rPr>
        <w:t>（三）其他重要信访事项。</w:t>
      </w:r>
    </w:p>
    <w:p>
      <w:pPr>
        <w:spacing w:line="600" w:lineRule="atLeast"/>
        <w:ind w:firstLineChars="200" w:firstLine="640"/>
        <w:rPr>
          <w:rFonts w:eastAsia="仿宋_GB2312"/>
          <w:sz w:val="32"/>
          <w:szCs w:val="32"/>
        </w:rPr>
      </w:pPr>
      <w:r>
        <w:rPr>
          <w:rStyle w:val="3Char"/>
          <w:rFonts w:hint="eastAsia"/>
        </w:rPr>
        <w:t>第十三条</w:t>
      </w:r>
      <w:r>
        <w:rPr>
          <w:rFonts w:eastAsia="仿宋_GB2312" w:hint="eastAsia"/>
          <w:sz w:val="32"/>
          <w:szCs w:val="32"/>
        </w:rPr>
        <w:t xml:space="preserve">  </w:t>
      </w:r>
      <w:r>
        <w:rPr>
          <w:rFonts w:eastAsia="仿宋_GB2312"/>
          <w:sz w:val="32"/>
          <w:szCs w:val="32"/>
        </w:rPr>
        <w:t>局办公室对重要信访件要统一编号、登记，填写《甘肃省广播电视局信访件交（转）办通知单》，并经分管副局长签批后，报告局主要领导；涉及重大问题的，由局办公室提请，及时召开信访领导小组会议研究。     </w:t>
      </w:r>
    </w:p>
    <w:p>
      <w:pPr>
        <w:spacing w:line="600" w:lineRule="atLeast"/>
        <w:ind w:firstLineChars="200" w:firstLine="640"/>
        <w:rPr>
          <w:rFonts w:eastAsia="仿宋_GB2312"/>
          <w:sz w:val="32"/>
          <w:szCs w:val="32"/>
        </w:rPr>
      </w:pPr>
      <w:r>
        <w:rPr>
          <w:rStyle w:val="3Char"/>
          <w:rFonts w:hint="eastAsia"/>
        </w:rPr>
        <w:t>第十四条</w:t>
      </w:r>
      <w:r>
        <w:rPr>
          <w:rFonts w:eastAsia="仿宋_GB2312" w:hint="eastAsia"/>
          <w:sz w:val="32"/>
          <w:szCs w:val="32"/>
        </w:rPr>
        <w:t xml:space="preserve">  </w:t>
      </w:r>
      <w:r>
        <w:rPr>
          <w:rFonts w:eastAsia="仿宋_GB2312"/>
          <w:sz w:val="32"/>
          <w:szCs w:val="32"/>
        </w:rPr>
        <w:t xml:space="preserve">重要信访件，承办指定专人负责，限期完成，并按有关要求，及时函复有关领导、机关。        </w:t>
      </w:r>
    </w:p>
    <w:p>
      <w:pPr>
        <w:pStyle w:val="2"/>
      </w:pPr>
      <w:r>
        <w:t xml:space="preserve">第八章 </w:t>
      </w:r>
      <w:r>
        <w:rPr>
          <w:rFonts w:hint="eastAsia"/>
        </w:rPr>
        <w:t xml:space="preserve"> </w:t>
      </w:r>
      <w:r>
        <w:t>办理期限与答复</w:t>
      </w:r>
    </w:p>
    <w:p>
      <w:pPr>
        <w:spacing w:line="600" w:lineRule="atLeast"/>
        <w:ind w:firstLineChars="200" w:firstLine="640"/>
        <w:rPr>
          <w:rFonts w:eastAsia="仿宋_GB2312"/>
          <w:sz w:val="32"/>
          <w:szCs w:val="32"/>
        </w:rPr>
      </w:pPr>
      <w:r>
        <w:rPr>
          <w:rStyle w:val="3Char"/>
          <w:rFonts w:hint="eastAsia"/>
        </w:rPr>
        <w:t>第十五条</w:t>
      </w:r>
      <w:r>
        <w:rPr>
          <w:rFonts w:eastAsia="仿宋_GB2312" w:hint="eastAsia"/>
          <w:sz w:val="32"/>
          <w:szCs w:val="32"/>
        </w:rPr>
        <w:t xml:space="preserve">  </w:t>
      </w:r>
      <w:r>
        <w:rPr>
          <w:rFonts w:eastAsia="仿宋_GB2312"/>
          <w:sz w:val="32"/>
          <w:szCs w:val="32"/>
        </w:rPr>
        <w:t>一般性上访问题，由局办公室直接当场答复，其他上访问题，应当自收到信访事项之日起15日内按答复程序以书面形式告知上访人。信访事项应当自受理之日起60日内办结；情况复杂的，经信访工作领导小组研究同意后，可适当延长办理期限，但延长期不得超过30日，并告知上访人延期理由。对重大上访问题，应限时答复的限时答复。        </w:t>
      </w:r>
    </w:p>
    <w:p>
      <w:pPr>
        <w:spacing w:line="600" w:lineRule="atLeast"/>
        <w:ind w:firstLineChars="200" w:firstLine="640"/>
        <w:rPr>
          <w:rFonts w:eastAsia="仿宋_GB2312"/>
          <w:sz w:val="32"/>
          <w:szCs w:val="32"/>
        </w:rPr>
      </w:pPr>
      <w:r>
        <w:rPr>
          <w:rStyle w:val="3Char"/>
          <w:rFonts w:hint="eastAsia"/>
        </w:rPr>
        <w:t>第十六条</w:t>
      </w:r>
      <w:r>
        <w:rPr>
          <w:rFonts w:eastAsia="仿宋_GB2312" w:hint="eastAsia"/>
          <w:sz w:val="32"/>
          <w:szCs w:val="32"/>
        </w:rPr>
        <w:t xml:space="preserve">  </w:t>
      </w:r>
      <w:r>
        <w:rPr>
          <w:rFonts w:eastAsia="仿宋_GB2312"/>
          <w:sz w:val="32"/>
          <w:szCs w:val="32"/>
        </w:rPr>
        <w:t xml:space="preserve">对信访人的合理诉求，要遵循“依法、及时、就地解决”的原则，按照行政问责制的要求，认真负责地解决，不得以任何理由推诿、敷衍、拖延；对信访人不合理诉求，要讲清政策、促其接受处理意见；对信访人坚持不合理要求并缠访闹访触犯法律的，应提请相关部门依法处理。      </w:t>
      </w:r>
    </w:p>
    <w:p>
      <w:pPr>
        <w:pStyle w:val="2"/>
      </w:pPr>
      <w:r>
        <w:t xml:space="preserve">第九章 </w:t>
      </w:r>
      <w:r>
        <w:rPr>
          <w:rFonts w:hint="eastAsia"/>
        </w:rPr>
        <w:t xml:space="preserve"> </w:t>
      </w:r>
      <w:r>
        <w:t>信访纪律</w:t>
      </w:r>
    </w:p>
    <w:p>
      <w:pPr>
        <w:spacing w:line="600" w:lineRule="atLeast"/>
        <w:ind w:firstLineChars="200" w:firstLine="640"/>
        <w:rPr>
          <w:rFonts w:eastAsia="仿宋_GB2312"/>
          <w:sz w:val="32"/>
          <w:szCs w:val="32"/>
        </w:rPr>
      </w:pPr>
      <w:r>
        <w:rPr>
          <w:rStyle w:val="3Char"/>
          <w:rFonts w:hint="eastAsia"/>
        </w:rPr>
        <w:t>第十七条</w:t>
      </w:r>
      <w:r>
        <w:rPr>
          <w:rFonts w:eastAsia="仿宋_GB2312" w:hint="eastAsia"/>
          <w:sz w:val="32"/>
          <w:szCs w:val="32"/>
        </w:rPr>
        <w:t xml:space="preserve">  </w:t>
      </w:r>
      <w:r>
        <w:rPr>
          <w:rFonts w:eastAsia="仿宋_GB2312"/>
          <w:sz w:val="32"/>
          <w:szCs w:val="32"/>
        </w:rPr>
        <w:t>对举报、检举内容保密，不扩散来信内容，并妥善保管信件。    </w:t>
      </w:r>
    </w:p>
    <w:p>
      <w:pPr>
        <w:spacing w:line="600" w:lineRule="atLeast"/>
        <w:ind w:firstLineChars="200" w:firstLine="640"/>
        <w:rPr>
          <w:rFonts w:eastAsia="仿宋_GB2312"/>
          <w:sz w:val="32"/>
          <w:szCs w:val="32"/>
        </w:rPr>
      </w:pPr>
      <w:r>
        <w:rPr>
          <w:rStyle w:val="3Char"/>
          <w:rFonts w:hint="eastAsia"/>
        </w:rPr>
        <w:t>第十八条</w:t>
      </w:r>
      <w:r>
        <w:rPr>
          <w:rFonts w:eastAsia="仿宋_GB2312" w:hint="eastAsia"/>
          <w:sz w:val="32"/>
          <w:szCs w:val="32"/>
        </w:rPr>
        <w:t xml:space="preserve">  </w:t>
      </w:r>
      <w:r>
        <w:rPr>
          <w:rFonts w:eastAsia="仿宋_GB2312"/>
          <w:sz w:val="32"/>
          <w:szCs w:val="32"/>
        </w:rPr>
        <w:t>信访工作与各处室、单位的绩效考核、晋级挂钩。对在信访工作中成绩显著的单位和个人予以表彰、奖励。     </w:t>
      </w:r>
    </w:p>
    <w:p>
      <w:pPr>
        <w:spacing w:line="600" w:lineRule="atLeast"/>
        <w:ind w:firstLineChars="200" w:firstLine="640"/>
        <w:rPr>
          <w:rFonts w:eastAsia="仿宋_GB2312"/>
          <w:sz w:val="32"/>
          <w:szCs w:val="32"/>
        </w:rPr>
      </w:pPr>
      <w:r>
        <w:rPr>
          <w:rStyle w:val="3Char"/>
          <w:rFonts w:hint="eastAsia"/>
        </w:rPr>
        <w:t>第十九条</w:t>
      </w:r>
      <w:r>
        <w:rPr>
          <w:rFonts w:eastAsia="仿宋_GB2312" w:hint="eastAsia"/>
          <w:sz w:val="32"/>
          <w:szCs w:val="32"/>
        </w:rPr>
        <w:t xml:space="preserve">  </w:t>
      </w:r>
      <w:r>
        <w:rPr>
          <w:rFonts w:eastAsia="仿宋_GB2312"/>
          <w:sz w:val="32"/>
          <w:szCs w:val="32"/>
        </w:rPr>
        <w:t>对承办的信访事项，该受理的不受理，在规定期限内应办结而未办结的；对重大紧急信访事项和信访信息隐瞒不报的；将信访人的反映问题材料或有关情况透露给涉访单位、个人的；玩忽职守、</w:t>
      </w:r>
      <w:r>
        <w:rPr>
          <w:rFonts w:eastAsia="方正兰亭黑_GBK"/>
          <w:sz w:val="32"/>
          <w:szCs w:val="32"/>
        </w:rPr>
        <w:t>徇私舞弊</w:t>
      </w:r>
      <w:bookmarkStart w:id="20" w:name="_GoBack"/>
      <w:bookmarkEnd w:id="20"/>
      <w:r>
        <w:rPr>
          <w:rFonts w:eastAsia="仿宋_GB2312"/>
          <w:sz w:val="32"/>
          <w:szCs w:val="32"/>
        </w:rPr>
        <w:t>、激化矛盾并造成严重后果的，按行政问责追究相关责任人的责任。</w:t>
      </w:r>
    </w:p>
    <w:p>
      <w:pPr>
        <w:pStyle w:val="2"/>
      </w:pPr>
      <w:r>
        <w:t xml:space="preserve">第十章 </w:t>
      </w:r>
      <w:r>
        <w:rPr>
          <w:rFonts w:hint="eastAsia"/>
        </w:rPr>
        <w:t xml:space="preserve"> </w:t>
      </w:r>
      <w:r>
        <w:t>附</w:t>
      </w:r>
      <w:r>
        <w:rPr>
          <w:rFonts w:hint="eastAsia"/>
        </w:rPr>
        <w:t xml:space="preserve">  </w:t>
      </w:r>
      <w:r>
        <w:t>则</w:t>
      </w:r>
    </w:p>
    <w:p>
      <w:pPr>
        <w:spacing w:line="600" w:lineRule="atLeast"/>
        <w:ind w:firstLineChars="200" w:firstLine="640"/>
        <w:rPr>
          <w:rFonts w:eastAsia="仿宋_GB2312"/>
          <w:sz w:val="32"/>
          <w:szCs w:val="32"/>
        </w:rPr>
      </w:pPr>
      <w:r>
        <w:rPr>
          <w:rStyle w:val="3Char"/>
          <w:rFonts w:hint="eastAsia"/>
        </w:rPr>
        <w:t>第二十条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本制度由局办公室负责解释。</w:t>
      </w:r>
    </w:p>
    <w:p>
      <w:pPr>
        <w:spacing w:line="600" w:lineRule="atLeast"/>
        <w:ind w:firstLineChars="200" w:firstLine="640"/>
        <w:rPr>
          <w:rFonts w:eastAsia="仿宋_GB2312"/>
          <w:sz w:val="32"/>
          <w:szCs w:val="32"/>
        </w:rPr>
      </w:pPr>
      <w:r>
        <w:rPr>
          <w:rStyle w:val="3Char"/>
          <w:rFonts w:hint="eastAsia"/>
        </w:rPr>
        <w:t>第二十一条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本制度自下发之日起施行。</w:t>
      </w:r>
    </w:p>
    <w:p>
      <w:pPr>
        <w:jc w:val="center"/>
        <w:rPr>
          <w:rFonts w:ascii="华文中宋" w:eastAsia="华文中宋"/>
          <w:sz w:val="44"/>
          <w:szCs w:val="44"/>
        </w:rPr>
      </w:pPr>
      <w:r>
        <w:rPr>
          <w:rFonts w:ascii="华文中宋" w:eastAsia="华文中宋" w:hint="eastAsia"/>
          <w:sz w:val="44"/>
          <w:szCs w:val="44"/>
        </w:rPr>
        <w:t>甘肃省广播电视局信访工作流程</w:t>
      </w:r>
    </w:p>
    <w:p>
      <w:pPr>
        <w:jc w:val="center"/>
        <w:rPr>
          <w:rFonts w:ascii="仿宋_GB2312" w:eastAsia="仿宋_GB2312"/>
          <w:sz w:val="44"/>
          <w:szCs w:val="44"/>
        </w:rPr>
      </w:pPr>
      <w:r>
        <w:rPr>
          <w:rFonts w:ascii="仿宋_GB2312" w:eastAsia="仿宋_GB2312" w:hint="eastAsia"/>
          <w:szCs w:val="22"/>
        </w:rPr>
        <mc:AlternateContent>
          <mc:Choice Requires="wps">
            <w:drawing>
              <wp:anchor distT="45720" distB="45720" distL="114298" distR="114298" simplePos="0" relativeHeight="47" behindDoc="0" locked="0" layoutInCell="1" hidden="0" allowOverlap="1">
                <wp:simplePos x="0" y="0"/>
                <wp:positionH relativeFrom="column">
                  <wp:posOffset>3676650</wp:posOffset>
                </wp:positionH>
                <wp:positionV relativeFrom="paragraph">
                  <wp:posOffset>420369</wp:posOffset>
                </wp:positionV>
                <wp:extent cx="1266825" cy="497204"/>
                <wp:effectExtent l="0" t="0" r="0" b="0"/>
                <wp:wrapSquare wrapText="bothSides"/>
                <wp:docPr id="1" name="文本框 34"/>
                <wp:cNvGraphicFramePr>
                  <a:graphicFrameLocks noChangeAspect="0"/>
                </wp:cNvGraphicFramePr>
                <a:graphic>
                  <a:graphicData uri="http://schemas.microsoft.com/office/word/2010/wordprocessingShape">
                    <wps:wsp>
                      <wps:cNvSpPr/>
                      <wps:spPr>
                        <a:xfrm rot="0">
                          <a:off x="0" y="0"/>
                          <a:ext cx="1266825" cy="497204"/>
                        </a:xfrm>
                        <a:prstGeom prst="rect"/>
                        <a:noFill/>
                        <a:ln w="12700" cmpd="sng" cap="flat">
                          <a:solidFill>
                            <a:srgbClr val="000000"/>
                          </a:solidFill>
                          <a:prstDash val="solid"/>
                          <a:miter/>
                        </a:ln>
                      </wps:spPr>
                      <wps:txbx id="2">
                        <w:txbxContent>
                          <w:p>
                            <w:pPr>
                              <w:jc w:val="center"/>
                            </w:pPr>
                            <w:r>
                              <w:rPr>
                                <w:rFonts w:hint="eastAsia"/>
                              </w:rPr>
                              <w:t>信访部门转办</w:t>
                            </w:r>
                          </w:p>
                        </w:txbxContent>
                      </wps:txbx>
                      <wps:bodyPr vert="horz" wrap="square" lIns="91440" tIns="45720" rIns="91440" bIns="45720" anchor="t" anchorCtr="0" upright="0">
                        <a:spAutoFit/>
                      </wps:bodyPr>
                    </wps:wsp>
                  </a:graphicData>
                </a:graphic>
              </wp:anchor>
            </w:drawing>
          </mc:Choice>
          <mc:Fallback>
            <w:pict>
              <v:shape type="#_x0000_t202" id="文本框 34 3" o:spid="_x0000_s3" filled="f" stroked="t" strokeweight="1.0pt" style="position:absolute;margin-left:289.5pt;margin-top:33.1pt;width:99.750015pt;height:39.14999pt;z-index:47;mso-position-horizontal:absolute;mso-position-vertical:absolute;mso-wrap-distance-top:3.6000001pt;mso-wrap-distance-left:8.999863pt;mso-wrap-distance-bottom:3.6000001pt;mso-wrap-distance-right:8.999863pt;mso-wrap-style:square;">
                <v:stroke color="#000000"/>
                <v:textbox id="848" inset="2.54mm,1.27mm,2.54mm,1.27mm" o:insetmode="custom" style="layout-flow:horizontal;v-text-anchor:top;mso-fit-shape-to-text:t;">
                  <w:txbxContent>
                    <w:p>
                      <w:pPr>
                        <w:jc w:val="center"/>
                      </w:pPr>
                      <w:r>
                        <w:rPr>
                          <w:rFonts w:hint="eastAsia"/>
                        </w:rPr>
                        <w:t>信访部门转办</w:t>
                      </w:r>
                    </w:p>
                  </w:txbxContent>
                </v:textbox>
                <w10:wrap type="square"/>
              </v:shape>
            </w:pict>
          </mc:Fallback>
        </mc:AlternateContent>
      </w:r>
      <w:r>
        <w:rPr>
          <w:rFonts w:ascii="仿宋_GB2312" w:eastAsia="仿宋_GB2312" w:hint="eastAsia"/>
          <w:szCs w:val="22"/>
        </w:rPr>
        <mc:AlternateContent>
          <mc:Choice Requires="wps">
            <w:drawing>
              <wp:anchor distT="45720" distB="45720" distL="114298" distR="114298" simplePos="0" relativeHeight="43" behindDoc="0" locked="0" layoutInCell="1" hidden="0" allowOverlap="1">
                <wp:simplePos x="0" y="0"/>
                <wp:positionH relativeFrom="column">
                  <wp:posOffset>114300</wp:posOffset>
                </wp:positionH>
                <wp:positionV relativeFrom="paragraph">
                  <wp:posOffset>434340</wp:posOffset>
                </wp:positionV>
                <wp:extent cx="1266825" cy="497204"/>
                <wp:effectExtent l="0" t="0" r="0" b="0"/>
                <wp:wrapSquare wrapText="bothSides"/>
                <wp:docPr id="4" name="文本框 217"/>
                <wp:cNvGraphicFramePr>
                  <a:graphicFrameLocks noChangeAspect="0"/>
                </wp:cNvGraphicFramePr>
                <a:graphic>
                  <a:graphicData uri="http://schemas.microsoft.com/office/word/2010/wordprocessingShape">
                    <wps:wsp>
                      <wps:cNvSpPr/>
                      <wps:spPr>
                        <a:xfrm rot="0">
                          <a:off x="0" y="0"/>
                          <a:ext cx="1266825" cy="497204"/>
                        </a:xfrm>
                        <a:prstGeom prst="rect"/>
                        <a:noFill/>
                        <a:ln w="12700" cmpd="sng" cap="flat">
                          <a:solidFill>
                            <a:srgbClr val="000000"/>
                          </a:solidFill>
                          <a:prstDash val="solid"/>
                          <a:miter/>
                        </a:ln>
                      </wps:spPr>
                      <wps:txbx id="5">
                        <w:txbxContent>
                          <w:p>
                            <w:r>
                              <w:rPr>
                                <w:rFonts w:hint="eastAsia"/>
                              </w:rPr>
                              <w:t>当事人来信或来访</w:t>
                            </w:r>
                          </w:p>
                        </w:txbxContent>
                      </wps:txbx>
                      <wps:bodyPr vert="horz" wrap="square" lIns="91440" tIns="45720" rIns="91440" bIns="45720" anchor="t" anchorCtr="0" upright="0">
                        <a:spAutoFit/>
                      </wps:bodyPr>
                    </wps:wsp>
                  </a:graphicData>
                </a:graphic>
              </wp:anchor>
            </w:drawing>
          </mc:Choice>
          <mc:Fallback>
            <w:pict>
              <v:shape type="#_x0000_t202" id="文本框 217 6" o:spid="_x0000_s6" filled="f" stroked="t" strokeweight="1.0pt" style="position:absolute;margin-left:9.0pt;margin-top:34.2pt;width:99.75pt;height:39.149994pt;z-index:43;mso-position-horizontal:absolute;mso-position-vertical:absolute;mso-wrap-distance-top:3.6000001pt;mso-wrap-distance-left:8.999863pt;mso-wrap-distance-bottom:3.6000001pt;mso-wrap-distance-right:8.999863pt;mso-wrap-style:square;">
                <v:stroke color="#000000"/>
                <v:textbox id="849" inset="2.54mm,1.27mm,2.54mm,1.27mm" o:insetmode="custom" style="layout-flow:horizontal;v-text-anchor:top;mso-fit-shape-to-text:t;">
                  <w:txbxContent>
                    <w:p>
                      <w:r>
                        <w:rPr>
                          <w:rFonts w:hint="eastAsia"/>
                        </w:rPr>
                        <w:t>当事人来信或来访</w:t>
                      </w:r>
                    </w:p>
                  </w:txbxContent>
                </v:textbox>
                <w10:wrap type="square"/>
              </v:shape>
            </w:pict>
          </mc:Fallback>
        </mc:AlternateContent>
      </w:r>
      <w:r>
        <w:rPr>
          <w:rFonts w:ascii="仿宋_GB2312" w:eastAsia="仿宋_GB2312" w:hint="eastAsia"/>
          <w:szCs w:val="22"/>
        </w:rPr>
        <mc:AlternateContent>
          <mc:Choice Requires="wps">
            <w:drawing>
              <wp:anchor distT="45720" distB="45720" distL="114298" distR="114298" simplePos="0" relativeHeight="45" behindDoc="0" locked="0" layoutInCell="1" hidden="0" allowOverlap="1">
                <wp:simplePos x="0" y="0"/>
                <wp:positionH relativeFrom="column">
                  <wp:posOffset>1771650</wp:posOffset>
                </wp:positionH>
                <wp:positionV relativeFrom="paragraph">
                  <wp:posOffset>420369</wp:posOffset>
                </wp:positionV>
                <wp:extent cx="1266825" cy="497204"/>
                <wp:effectExtent l="0" t="0" r="0" b="0"/>
                <wp:wrapSquare wrapText="bothSides"/>
                <wp:docPr id="7" name="文本框 33"/>
                <wp:cNvGraphicFramePr>
                  <a:graphicFrameLocks noChangeAspect="0"/>
                </wp:cNvGraphicFramePr>
                <a:graphic>
                  <a:graphicData uri="http://schemas.microsoft.com/office/word/2010/wordprocessingShape">
                    <wps:wsp>
                      <wps:cNvSpPr/>
                      <wps:spPr>
                        <a:xfrm rot="0">
                          <a:off x="0" y="0"/>
                          <a:ext cx="1266825" cy="497204"/>
                        </a:xfrm>
                        <a:prstGeom prst="rect"/>
                        <a:noFill/>
                        <a:ln w="12700" cmpd="sng" cap="flat">
                          <a:solidFill>
                            <a:srgbClr val="000000"/>
                          </a:solidFill>
                          <a:prstDash val="solid"/>
                          <a:miter/>
                        </a:ln>
                      </wps:spPr>
                      <wps:txbx id="8">
                        <w:txbxContent>
                          <w:p>
                            <w:pPr>
                              <w:jc w:val="center"/>
                            </w:pPr>
                            <w:r>
                              <w:rPr>
                                <w:rFonts w:hint="eastAsia"/>
                              </w:rPr>
                              <w:t>局领导交办</w:t>
                            </w:r>
                          </w:p>
                        </w:txbxContent>
                      </wps:txbx>
                      <wps:bodyPr vert="horz" wrap="square" lIns="91440" tIns="45720" rIns="91440" bIns="45720" anchor="t" anchorCtr="0" upright="0">
                        <a:spAutoFit/>
                      </wps:bodyPr>
                    </wps:wsp>
                  </a:graphicData>
                </a:graphic>
              </wp:anchor>
            </w:drawing>
          </mc:Choice>
          <mc:Fallback>
            <w:pict>
              <v:shape type="#_x0000_t202" id="文本框 33 9" o:spid="_x0000_s9" filled="f" stroked="t" strokeweight="1.0pt" style="position:absolute;margin-left:139.5pt;margin-top:33.1pt;width:99.750015pt;height:39.14999pt;z-index:45;mso-position-horizontal:absolute;mso-position-vertical:absolute;mso-wrap-distance-top:3.6000001pt;mso-wrap-distance-left:8.999863pt;mso-wrap-distance-bottom:3.6000001pt;mso-wrap-distance-right:8.999863pt;mso-wrap-style:square;">
                <v:stroke color="#000000"/>
                <v:textbox id="850" inset="2.54mm,1.27mm,2.54mm,1.27mm" o:insetmode="custom" style="layout-flow:horizontal;v-text-anchor:top;mso-fit-shape-to-text:t;">
                  <w:txbxContent>
                    <w:p>
                      <w:pPr>
                        <w:jc w:val="center"/>
                      </w:pPr>
                      <w:r>
                        <w:rPr>
                          <w:rFonts w:hint="eastAsia"/>
                        </w:rPr>
                        <w:t>局领导交办</w:t>
                      </w:r>
                    </w:p>
                  </w:txbxContent>
                </v:textbox>
                <w10:wrap type="square"/>
              </v:shape>
            </w:pict>
          </mc:Fallback>
        </mc:AlternateContent>
      </w:r>
    </w:p>
    <w:p>
      <w:pPr>
        <w:jc w:val="center"/>
        <w:rPr>
          <w:rFonts w:ascii="仿宋_GB2312" w:eastAsia="仿宋_GB2312"/>
          <w:sz w:val="32"/>
          <w:szCs w:val="32"/>
        </w:rPr>
      </w:pPr>
      <w:r>
        <w:rPr>
          <w:rFonts w:ascii="仿宋_GB2312" w:eastAsia="仿宋_GB2312" w:hint="eastAsia"/>
          <w:szCs w:val="22"/>
        </w:rPr>
        <mc:AlternateContent>
          <mc:Choice Requires="wps">
            <w:drawing>
              <wp:anchor distT="0" distB="0" distL="114298" distR="114298" simplePos="0" relativeHeight="69" behindDoc="0" locked="0" layoutInCell="1" hidden="0" allowOverlap="1">
                <wp:simplePos x="0" y="0"/>
                <wp:positionH relativeFrom="column">
                  <wp:posOffset>704850</wp:posOffset>
                </wp:positionH>
                <wp:positionV relativeFrom="paragraph">
                  <wp:posOffset>142240</wp:posOffset>
                </wp:positionV>
                <wp:extent cx="952" cy="326390"/>
                <wp:effectExtent l="0" t="0" r="0" b="0"/>
                <wp:wrapNone/>
                <wp:docPr id="10" name="直接连接符 32"/>
                <wp:cNvGraphicFramePr>
                  <a:graphicFrameLocks noChangeAspect="0"/>
                </wp:cNvGraphicFramePr>
                <a:graphic>
                  <a:graphicData uri="http://schemas.microsoft.com/office/word/2010/wordprocessingShape">
                    <wps:wsp>
                      <wps:cNvSpPr/>
                      <wps:spPr>
                        <a:xfrm rot="0">
                          <a:off x="0" y="0"/>
                          <a:ext cx="952" cy="32639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32 11" o:spid="_x0000_s11" from="55.5pt,11.2pt" to="55.574997pt,36.9pt" filled="f" stroked="t" strokeweight="0.5pt" style="position:absolute;z-index:69;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0" distB="0" distL="114298" distR="114298" simplePos="0" relativeHeight="73" behindDoc="0" locked="0" layoutInCell="1" hidden="0" allowOverlap="1">
                <wp:simplePos x="0" y="0"/>
                <wp:positionH relativeFrom="column">
                  <wp:posOffset>4314825</wp:posOffset>
                </wp:positionH>
                <wp:positionV relativeFrom="paragraph">
                  <wp:posOffset>144779</wp:posOffset>
                </wp:positionV>
                <wp:extent cx="952" cy="326390"/>
                <wp:effectExtent l="0" t="0" r="0" b="0"/>
                <wp:wrapNone/>
                <wp:docPr id="12" name="直接连接符 15"/>
                <wp:cNvGraphicFramePr>
                  <a:graphicFrameLocks noChangeAspect="0"/>
                </wp:cNvGraphicFramePr>
                <a:graphic>
                  <a:graphicData uri="http://schemas.microsoft.com/office/word/2010/wordprocessingShape">
                    <wps:wsp>
                      <wps:cNvSpPr/>
                      <wps:spPr>
                        <a:xfrm rot="0">
                          <a:off x="0" y="0"/>
                          <a:ext cx="952" cy="32639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5 13" o:spid="_x0000_s13" from="339.75pt,11.4pt" to="339.825pt,37.1pt" filled="f" stroked="t" strokeweight="0.5pt" style="position:absolute;z-index:73;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0" distB="0" distL="114298" distR="114298" simplePos="0" relativeHeight="71" behindDoc="0" locked="0" layoutInCell="1" hidden="0" allowOverlap="1">
                <wp:simplePos x="0" y="0"/>
                <wp:positionH relativeFrom="column">
                  <wp:posOffset>2381250</wp:posOffset>
                </wp:positionH>
                <wp:positionV relativeFrom="paragraph">
                  <wp:posOffset>144145</wp:posOffset>
                </wp:positionV>
                <wp:extent cx="952" cy="326390"/>
                <wp:effectExtent l="0" t="0" r="0" b="0"/>
                <wp:wrapNone/>
                <wp:docPr id="14" name="直接连接符 14"/>
                <wp:cNvGraphicFramePr>
                  <a:graphicFrameLocks noChangeAspect="0"/>
                </wp:cNvGraphicFramePr>
                <a:graphic>
                  <a:graphicData uri="http://schemas.microsoft.com/office/word/2010/wordprocessingShape">
                    <wps:wsp>
                      <wps:cNvSpPr/>
                      <wps:spPr>
                        <a:xfrm rot="0">
                          <a:off x="0" y="0"/>
                          <a:ext cx="952" cy="32639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4 15" o:spid="_x0000_s15" from="187.5pt,11.35pt" to="187.575pt,37.050003pt" filled="f" stroked="t" strokeweight="0.5pt" style="position:absolute;z-index:71;mso-position-horizontal:absolute;mso-position-vertical:absolute;mso-wrap-distance-left:8.999863pt;mso-wrap-distance-right:8.999863pt;visibility:visible;">
                <v:stroke color="#000000"/>
              </v:line>
            </w:pict>
          </mc:Fallback>
        </mc:AlternateContent>
      </w:r>
    </w:p>
    <w:p>
      <w:pPr>
        <w:jc w:val="center"/>
        <w:rPr>
          <w:rFonts w:ascii="仿宋_GB2312" w:eastAsia="仿宋_GB2312"/>
          <w:sz w:val="32"/>
          <w:szCs w:val="32"/>
        </w:rPr>
      </w:pPr>
      <w:r>
        <w:rPr>
          <w:rFonts w:ascii="仿宋_GB2312" w:eastAsia="仿宋_GB2312" w:hint="eastAsia"/>
          <w:szCs w:val="22"/>
        </w:rPr>
        <mc:AlternateContent>
          <mc:Choice Requires="wps">
            <w:drawing>
              <wp:anchor distT="45720" distB="45720" distL="114298" distR="114298" simplePos="0" relativeHeight="49" behindDoc="0" locked="0" layoutInCell="1" hidden="0" allowOverlap="1">
                <wp:simplePos x="0" y="0"/>
                <wp:positionH relativeFrom="column">
                  <wp:posOffset>1752600</wp:posOffset>
                </wp:positionH>
                <wp:positionV relativeFrom="paragraph">
                  <wp:posOffset>292100</wp:posOffset>
                </wp:positionV>
                <wp:extent cx="1266824" cy="497204"/>
                <wp:effectExtent l="0" t="0" r="0" b="1"/>
                <wp:wrapSquare wrapText="bothSides"/>
                <wp:docPr id="16" name="文本框 13"/>
                <wp:cNvGraphicFramePr>
                  <a:graphicFrameLocks noChangeAspect="0"/>
                </wp:cNvGraphicFramePr>
                <a:graphic>
                  <a:graphicData uri="http://schemas.microsoft.com/office/word/2010/wordprocessingShape">
                    <wps:wsp>
                      <wps:cNvSpPr/>
                      <wps:spPr>
                        <a:xfrm rot="0">
                          <a:off x="0" y="0"/>
                          <a:ext cx="1266824" cy="497204"/>
                        </a:xfrm>
                        <a:prstGeom prst="rect"/>
                        <a:noFill/>
                        <a:ln w="12700" cmpd="sng" cap="flat">
                          <a:solidFill>
                            <a:srgbClr val="000000"/>
                          </a:solidFill>
                          <a:prstDash val="solid"/>
                          <a:miter/>
                        </a:ln>
                      </wps:spPr>
                      <wps:txbx id="17">
                        <w:txbxContent>
                          <w:p>
                            <w:pPr>
                              <w:jc w:val="center"/>
                            </w:pPr>
                            <w:r>
                              <w:rPr>
                                <w:rFonts w:hint="eastAsia"/>
                              </w:rPr>
                              <w:t>登</w:t>
                            </w:r>
                            <w:r>
                              <w:t xml:space="preserve">  </w:t>
                            </w:r>
                            <w:r>
                              <w:rPr>
                                <w:rFonts w:hint="eastAsia"/>
                              </w:rPr>
                              <w:t>记</w:t>
                            </w:r>
                          </w:p>
                        </w:txbxContent>
                      </wps:txbx>
                      <wps:bodyPr vert="horz" wrap="square" lIns="91440" tIns="45720" rIns="91440" bIns="45720" anchor="t" anchorCtr="0" upright="0">
                        <a:spAutoFit/>
                      </wps:bodyPr>
                    </wps:wsp>
                  </a:graphicData>
                </a:graphic>
              </wp:anchor>
            </w:drawing>
          </mc:Choice>
          <mc:Fallback>
            <w:pict>
              <v:shape type="#_x0000_t202" id="文本框 13 18" o:spid="_x0000_s18" filled="f" stroked="t" strokeweight="1.0pt" style="position:absolute;margin-left:138.0pt;margin-top:23.0pt;width:99.74999pt;height:39.149994pt;z-index:49;mso-position-horizontal:absolute;mso-position-vertical:absolute;mso-wrap-distance-top:3.6000001pt;mso-wrap-distance-left:8.999863pt;mso-wrap-distance-bottom:3.6000001pt;mso-wrap-distance-right:8.999863pt;mso-wrap-style:square;">
                <v:stroke color="#000000"/>
                <v:textbox id="851" inset="2.54mm,1.27mm,2.54mm,1.27mm" o:insetmode="custom" style="layout-flow:horizontal;v-text-anchor:top;mso-fit-shape-to-text:t;">
                  <w:txbxContent>
                    <w:p>
                      <w:pPr>
                        <w:jc w:val="center"/>
                      </w:pPr>
                      <w:r>
                        <w:rPr>
                          <w:rFonts w:hint="eastAsia"/>
                        </w:rPr>
                        <w:t>登</w:t>
                      </w:r>
                      <w:r>
                        <w:t xml:space="preserve">  </w:t>
                      </w:r>
                      <w:r>
                        <w:rPr>
                          <w:rFonts w:hint="eastAsia"/>
                        </w:rPr>
                        <w:t>记</w:t>
                      </w:r>
                    </w:p>
                  </w:txbxContent>
                </v:textbox>
                <w10:wrap type="square"/>
              </v:shape>
            </w:pict>
          </mc:Fallback>
        </mc:AlternateContent>
      </w:r>
      <w:r>
        <w:rPr>
          <w:rFonts w:ascii="仿宋_GB2312" w:eastAsia="仿宋_GB2312" w:hint="eastAsia"/>
          <w:szCs w:val="22"/>
        </w:rPr>
        <mc:AlternateContent>
          <mc:Choice Requires="wps">
            <w:drawing>
              <wp:anchor distT="0" distB="0" distL="114298" distR="114298" simplePos="0" relativeHeight="75" behindDoc="0" locked="0" layoutInCell="1" hidden="0" allowOverlap="1">
                <wp:simplePos x="0" y="0"/>
                <wp:positionH relativeFrom="column">
                  <wp:posOffset>704850</wp:posOffset>
                </wp:positionH>
                <wp:positionV relativeFrom="paragraph">
                  <wp:posOffset>74930</wp:posOffset>
                </wp:positionV>
                <wp:extent cx="3609975" cy="952"/>
                <wp:effectExtent l="0" t="0" r="0" b="0"/>
                <wp:wrapNone/>
                <wp:docPr id="19" name="直接连接符 16"/>
                <wp:cNvGraphicFramePr>
                  <a:graphicFrameLocks noChangeAspect="0"/>
                </wp:cNvGraphicFramePr>
                <a:graphic>
                  <a:graphicData uri="http://schemas.microsoft.com/office/word/2010/wordprocessingShape">
                    <wps:wsp>
                      <wps:cNvSpPr/>
                      <wps:spPr>
                        <a:xfrm rot="0">
                          <a:off x="0" y="0"/>
                          <a:ext cx="3609975" cy="952"/>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6 20" o:spid="_x0000_s20" from="55.5pt,5.9pt" to="339.75pt,5.974998pt" filled="f" stroked="t" strokeweight="0.5pt" style="position:absolute;z-index:75;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0" distB="0" distL="114298" distR="114298" simplePos="0" relativeHeight="77" behindDoc="0" locked="0" layoutInCell="1" hidden="0" allowOverlap="1">
                <wp:simplePos x="0" y="0"/>
                <wp:positionH relativeFrom="column">
                  <wp:posOffset>2381250</wp:posOffset>
                </wp:positionH>
                <wp:positionV relativeFrom="paragraph">
                  <wp:posOffset>72389</wp:posOffset>
                </wp:positionV>
                <wp:extent cx="952" cy="219075"/>
                <wp:effectExtent l="0" t="0" r="0" b="0"/>
                <wp:wrapNone/>
                <wp:docPr id="21" name="直接连接符 17"/>
                <wp:cNvGraphicFramePr>
                  <a:graphicFrameLocks noChangeAspect="0"/>
                </wp:cNvGraphicFramePr>
                <a:graphic>
                  <a:graphicData uri="http://schemas.microsoft.com/office/word/2010/wordprocessingShape">
                    <wps:wsp>
                      <wps:cNvSpPr/>
                      <wps:spPr>
                        <a:xfrm rot="0">
                          <a:off x="0" y="0"/>
                          <a:ext cx="952" cy="219075"/>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7 22" o:spid="_x0000_s22" from="187.5pt,5.7pt" to="187.575pt,22.95pt" filled="f" stroked="t" strokeweight="0.5pt" style="position:absolute;z-index:77;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0" distB="0" distL="114298" distR="114298" simplePos="0" relativeHeight="85" behindDoc="0" locked="0" layoutInCell="1" hidden="0" allowOverlap="1">
                <wp:simplePos x="0" y="0"/>
                <wp:positionH relativeFrom="column">
                  <wp:posOffset>4324350</wp:posOffset>
                </wp:positionH>
                <wp:positionV relativeFrom="paragraph">
                  <wp:posOffset>409575</wp:posOffset>
                </wp:positionV>
                <wp:extent cx="952" cy="1657350"/>
                <wp:effectExtent l="0" t="0" r="0" b="0"/>
                <wp:wrapNone/>
                <wp:docPr id="23" name="直接连接符 21"/>
                <wp:cNvGraphicFramePr>
                  <a:graphicFrameLocks noChangeAspect="0"/>
                </wp:cNvGraphicFramePr>
                <a:graphic>
                  <a:graphicData uri="http://schemas.microsoft.com/office/word/2010/wordprocessingShape">
                    <wps:wsp>
                      <wps:cNvSpPr/>
                      <wps:spPr>
                        <a:xfrm rot="0">
                          <a:off x="0" y="0"/>
                          <a:ext cx="952" cy="165735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1 24" o:spid="_x0000_s24" from="340.5pt,32.25pt" to="340.575pt,162.75pt" filled="f" stroked="t" strokeweight="0.5pt" style="position:absolute;z-index:85;mso-position-horizontal:absolute;mso-position-vertical:absolute;mso-wrap-distance-left:8.999863pt;mso-wrap-distance-right:8.999863pt;visibility:visible;">
                <v:stroke color="#000000"/>
              </v:line>
            </w:pict>
          </mc:Fallback>
        </mc:AlternateContent>
      </w:r>
    </w:p>
    <w:p>
      <w:pPr>
        <w:jc w:val="center"/>
        <w:rPr>
          <w:rFonts w:ascii="仿宋_GB2312" w:eastAsia="仿宋_GB2312"/>
          <w:sz w:val="32"/>
          <w:szCs w:val="32"/>
        </w:rPr>
      </w:pPr>
      <w:r>
        <w:rPr>
          <w:rFonts w:ascii="仿宋_GB2312" w:eastAsia="仿宋_GB2312" w:hint="eastAsia"/>
          <w:szCs w:val="22"/>
        </w:rPr>
        <mc:AlternateContent>
          <mc:Choice Requires="wps">
            <w:drawing>
              <wp:anchor distT="45720" distB="45720" distL="114298" distR="114298" simplePos="0" relativeHeight="51" behindDoc="0" locked="0" layoutInCell="1" hidden="0" allowOverlap="1">
                <wp:simplePos x="0" y="0"/>
                <wp:positionH relativeFrom="column">
                  <wp:posOffset>123825</wp:posOffset>
                </wp:positionH>
                <wp:positionV relativeFrom="paragraph">
                  <wp:posOffset>390525</wp:posOffset>
                </wp:positionV>
                <wp:extent cx="1419225" cy="497204"/>
                <wp:effectExtent l="0" t="0" r="1" b="1"/>
                <wp:wrapSquare wrapText="bothSides"/>
                <wp:docPr id="25" name="文本框 4"/>
                <wp:cNvGraphicFramePr>
                  <a:graphicFrameLocks noChangeAspect="0"/>
                </wp:cNvGraphicFramePr>
                <a:graphic>
                  <a:graphicData uri="http://schemas.microsoft.com/office/word/2010/wordprocessingShape">
                    <wps:wsp>
                      <wps:cNvSpPr/>
                      <wps:spPr>
                        <a:xfrm rot="0">
                          <a:off x="0" y="0"/>
                          <a:ext cx="1419225" cy="497204"/>
                        </a:xfrm>
                        <a:prstGeom prst="rect"/>
                        <a:noFill/>
                        <a:ln w="12700" cmpd="sng" cap="flat">
                          <a:solidFill>
                            <a:srgbClr val="000000"/>
                          </a:solidFill>
                          <a:prstDash val="solid"/>
                          <a:miter/>
                        </a:ln>
                      </wps:spPr>
                      <wps:txbx id="26">
                        <w:txbxContent>
                          <w:p>
                            <w:pPr>
                              <w:jc w:val="center"/>
                            </w:pPr>
                            <w:r>
                              <w:rPr>
                                <w:rFonts w:hint="eastAsia"/>
                              </w:rPr>
                              <w:t>属于本单位职责范围</w:t>
                            </w:r>
                          </w:p>
                        </w:txbxContent>
                      </wps:txbx>
                      <wps:bodyPr vert="horz" wrap="square" lIns="91440" tIns="45720" rIns="91440" bIns="45720" anchor="t" anchorCtr="0" upright="0">
                        <a:spAutoFit/>
                      </wps:bodyPr>
                    </wps:wsp>
                  </a:graphicData>
                </a:graphic>
              </wp:anchor>
            </w:drawing>
          </mc:Choice>
          <mc:Fallback>
            <w:pict>
              <v:shape type="#_x0000_t202" id="文本框 4 27" o:spid="_x0000_s27" filled="f" stroked="t" strokeweight="1.0pt" style="position:absolute;margin-left:9.75pt;margin-top:30.75pt;width:111.75pt;height:39.14999pt;z-index:51;mso-position-horizontal:absolute;mso-position-vertical:absolute;mso-wrap-distance-top:3.6000001pt;mso-wrap-distance-left:8.999863pt;mso-wrap-distance-bottom:3.6000001pt;mso-wrap-distance-right:8.999863pt;mso-wrap-style:square;">
                <v:stroke color="#000000"/>
                <v:textbox id="852" inset="2.54mm,1.27mm,2.54mm,1.27mm" o:insetmode="custom" style="layout-flow:horizontal;v-text-anchor:top;mso-fit-shape-to-text:t;">
                  <w:txbxContent>
                    <w:p>
                      <w:pPr>
                        <w:jc w:val="center"/>
                      </w:pPr>
                      <w:r>
                        <w:rPr>
                          <w:rFonts w:hint="eastAsia"/>
                        </w:rPr>
                        <w:t>属于本单位职责范围</w:t>
                      </w:r>
                    </w:p>
                  </w:txbxContent>
                </v:textbox>
                <w10:wrap type="square"/>
              </v:shape>
            </w:pict>
          </mc:Fallback>
        </mc:AlternateContent>
      </w:r>
      <w:r>
        <w:rPr>
          <w:rFonts w:ascii="仿宋_GB2312" w:eastAsia="仿宋_GB2312" w:hint="eastAsia"/>
          <w:szCs w:val="22"/>
        </w:rPr>
        <mc:AlternateContent>
          <mc:Choice Requires="wps">
            <w:drawing>
              <wp:anchor distT="0" distB="0" distL="114298" distR="114298" simplePos="0" relativeHeight="79" behindDoc="0" locked="0" layoutInCell="1" hidden="0" allowOverlap="1">
                <wp:simplePos x="0" y="0"/>
                <wp:positionH relativeFrom="column">
                  <wp:posOffset>704850</wp:posOffset>
                </wp:positionH>
                <wp:positionV relativeFrom="paragraph">
                  <wp:posOffset>57150</wp:posOffset>
                </wp:positionV>
                <wp:extent cx="1047750" cy="952"/>
                <wp:effectExtent l="0" t="0" r="0" b="0"/>
                <wp:wrapNone/>
                <wp:docPr id="28" name="直接连接符 18"/>
                <wp:cNvGraphicFramePr>
                  <a:graphicFrameLocks noChangeAspect="0"/>
                </wp:cNvGraphicFramePr>
                <a:graphic>
                  <a:graphicData uri="http://schemas.microsoft.com/office/word/2010/wordprocessingShape">
                    <wps:wsp>
                      <wps:cNvSpPr/>
                      <wps:spPr>
                        <a:xfrm flipH="1" rot="21600000">
                          <a:off x="0" y="0"/>
                          <a:ext cx="1047750" cy="952"/>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8 29" o:spid="_x0000_s29" from="55.5pt,4.5pt" to="138.0pt,4.574998pt" filled="f" stroked="t" strokeweight="0.5pt" style="position:absolute;flip:x;z-index:79;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0" distB="0" distL="114298" distR="114298" simplePos="0" relativeHeight="81" behindDoc="0" locked="0" layoutInCell="1" hidden="0" allowOverlap="1">
                <wp:simplePos x="0" y="0"/>
                <wp:positionH relativeFrom="column">
                  <wp:posOffset>695325</wp:posOffset>
                </wp:positionH>
                <wp:positionV relativeFrom="paragraph">
                  <wp:posOffset>57150</wp:posOffset>
                </wp:positionV>
                <wp:extent cx="952" cy="326390"/>
                <wp:effectExtent l="0" t="0" r="0" b="0"/>
                <wp:wrapNone/>
                <wp:docPr id="30" name="直接连接符 19"/>
                <wp:cNvGraphicFramePr>
                  <a:graphicFrameLocks noChangeAspect="0"/>
                </wp:cNvGraphicFramePr>
                <a:graphic>
                  <a:graphicData uri="http://schemas.microsoft.com/office/word/2010/wordprocessingShape">
                    <wps:wsp>
                      <wps:cNvSpPr/>
                      <wps:spPr>
                        <a:xfrm rot="0">
                          <a:off x="0" y="0"/>
                          <a:ext cx="952" cy="32639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9 31" o:spid="_x0000_s31" from="54.75pt,4.5pt" to="54.824997pt,30.2pt" filled="f" stroked="t" strokeweight="0.5pt" style="position:absolute;z-index:81;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0" distB="0" distL="114298" distR="114298" simplePos="0" relativeHeight="87" behindDoc="0" locked="0" layoutInCell="1" hidden="0" allowOverlap="1">
                <wp:simplePos x="0" y="0"/>
                <wp:positionH relativeFrom="column">
                  <wp:posOffset>685800</wp:posOffset>
                </wp:positionH>
                <wp:positionV relativeFrom="paragraph">
                  <wp:posOffset>685165</wp:posOffset>
                </wp:positionV>
                <wp:extent cx="952" cy="326390"/>
                <wp:effectExtent l="0" t="0" r="0" b="0"/>
                <wp:wrapNone/>
                <wp:docPr id="32" name="直接连接符 22"/>
                <wp:cNvGraphicFramePr>
                  <a:graphicFrameLocks noChangeAspect="0"/>
                </wp:cNvGraphicFramePr>
                <a:graphic>
                  <a:graphicData uri="http://schemas.microsoft.com/office/word/2010/wordprocessingShape">
                    <wps:wsp>
                      <wps:cNvSpPr/>
                      <wps:spPr>
                        <a:xfrm rot="0">
                          <a:off x="0" y="0"/>
                          <a:ext cx="952" cy="32639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2 33" o:spid="_x0000_s33" from="54.0pt,53.950005pt" to="54.074997pt,79.65001pt" filled="f" stroked="t" strokeweight="0.5pt" style="position:absolute;z-index:87;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0" distB="0" distL="114298" distR="114298" simplePos="0" relativeHeight="83" behindDoc="0" locked="0" layoutInCell="1" hidden="0" allowOverlap="1">
                <wp:simplePos x="0" y="0"/>
                <wp:positionH relativeFrom="column">
                  <wp:posOffset>3018790</wp:posOffset>
                </wp:positionH>
                <wp:positionV relativeFrom="paragraph">
                  <wp:posOffset>28575</wp:posOffset>
                </wp:positionV>
                <wp:extent cx="1304925" cy="952"/>
                <wp:effectExtent l="0" t="0" r="0" b="0"/>
                <wp:wrapNone/>
                <wp:docPr id="34" name="直接连接符 20"/>
                <wp:cNvGraphicFramePr>
                  <a:graphicFrameLocks noChangeAspect="0"/>
                </wp:cNvGraphicFramePr>
                <a:graphic>
                  <a:graphicData uri="http://schemas.microsoft.com/office/word/2010/wordprocessingShape">
                    <wps:wsp>
                      <wps:cNvSpPr/>
                      <wps:spPr>
                        <a:xfrm flipH="1" rot="21600000">
                          <a:off x="0" y="0"/>
                          <a:ext cx="1304925" cy="952"/>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0 35" o:spid="_x0000_s35" from="237.69998pt,2.25pt" to="340.45pt,2.3249977pt" filled="f" stroked="t" strokeweight="0.5pt" style="position:absolute;flip:x;z-index:83;mso-position-horizontal:absolute;mso-position-vertical:absolute;mso-wrap-distance-left:8.999863pt;mso-wrap-distance-right:8.999863pt;visibility:visible;">
                <v:stroke color="#000000"/>
              </v:line>
            </w:pict>
          </mc:Fallback>
        </mc:AlternateContent>
      </w:r>
    </w:p>
    <w:p>
      <w:pPr>
        <w:jc w:val="center"/>
        <w:rPr>
          <w:rFonts w:ascii="仿宋_GB2312" w:eastAsia="仿宋_GB2312"/>
          <w:sz w:val="32"/>
          <w:szCs w:val="32"/>
        </w:rPr>
      </w:pPr>
    </w:p>
    <w:p>
      <w:pPr>
        <w:jc w:val="center"/>
        <w:rPr>
          <w:rFonts w:ascii="仿宋_GB2312" w:eastAsia="仿宋_GB2312"/>
          <w:sz w:val="32"/>
          <w:szCs w:val="32"/>
        </w:rPr>
      </w:pPr>
      <w:r>
        <w:rPr>
          <w:rFonts w:ascii="仿宋_GB2312" w:eastAsia="仿宋_GB2312" w:hint="eastAsia"/>
          <w:szCs w:val="22"/>
        </w:rPr>
        <mc:AlternateContent>
          <mc:Choice Requires="wps">
            <w:drawing>
              <wp:anchor distT="45720" distB="45720" distL="114298" distR="114298" simplePos="0" relativeHeight="55" behindDoc="0" locked="0" layoutInCell="1" hidden="0" allowOverlap="1">
                <wp:simplePos x="0" y="0"/>
                <wp:positionH relativeFrom="column">
                  <wp:posOffset>161925</wp:posOffset>
                </wp:positionH>
                <wp:positionV relativeFrom="paragraph">
                  <wp:posOffset>245745</wp:posOffset>
                </wp:positionV>
                <wp:extent cx="1419225" cy="497204"/>
                <wp:effectExtent l="0" t="0" r="0" b="0"/>
                <wp:wrapSquare wrapText="bothSides"/>
                <wp:docPr id="36" name="文本框 2"/>
                <wp:cNvGraphicFramePr>
                  <a:graphicFrameLocks noChangeAspect="0"/>
                </wp:cNvGraphicFramePr>
                <a:graphic>
                  <a:graphicData uri="http://schemas.microsoft.com/office/word/2010/wordprocessingShape">
                    <wps:wsp>
                      <wps:cNvSpPr/>
                      <wps:spPr>
                        <a:xfrm rot="0">
                          <a:off x="0" y="0"/>
                          <a:ext cx="1419225" cy="497204"/>
                        </a:xfrm>
                        <a:prstGeom prst="rect"/>
                        <a:noFill/>
                        <a:ln w="12700" cmpd="sng" cap="flat">
                          <a:solidFill>
                            <a:srgbClr val="000000"/>
                          </a:solidFill>
                          <a:prstDash val="solid"/>
                          <a:miter/>
                        </a:ln>
                      </wps:spPr>
                      <wps:txbx id="37">
                        <w:txbxContent>
                          <w:p>
                            <w:pPr>
                              <w:jc w:val="center"/>
                            </w:pPr>
                            <w:r>
                              <w:rPr>
                                <w:rFonts w:hint="eastAsia"/>
                              </w:rPr>
                              <w:t>向有关部门分办</w:t>
                            </w:r>
                          </w:p>
                        </w:txbxContent>
                      </wps:txbx>
                      <wps:bodyPr vert="horz" wrap="square" lIns="91440" tIns="45720" rIns="91440" bIns="45720" anchor="t" anchorCtr="0" upright="0">
                        <a:spAutoFit/>
                      </wps:bodyPr>
                    </wps:wsp>
                  </a:graphicData>
                </a:graphic>
              </wp:anchor>
            </w:drawing>
          </mc:Choice>
          <mc:Fallback>
            <w:pict>
              <v:shape type="#_x0000_t202" id="文本框 2 38" o:spid="_x0000_s38" filled="f" stroked="t" strokeweight="1.0pt" style="position:absolute;margin-left:12.75pt;margin-top:19.35pt;width:111.75pt;height:39.149998pt;z-index:55;mso-position-horizontal:absolute;mso-position-vertical:absolute;mso-wrap-distance-top:3.6000001pt;mso-wrap-distance-left:8.999863pt;mso-wrap-distance-bottom:3.6000001pt;mso-wrap-distance-right:8.999863pt;mso-wrap-style:square;">
                <v:stroke color="#000000"/>
                <v:textbox id="853" inset="2.54mm,1.27mm,2.54mm,1.27mm" o:insetmode="custom" style="layout-flow:horizontal;v-text-anchor:top;mso-fit-shape-to-text:t;">
                  <w:txbxContent>
                    <w:p>
                      <w:pPr>
                        <w:jc w:val="center"/>
                      </w:pPr>
                      <w:r>
                        <w:rPr>
                          <w:rFonts w:hint="eastAsia"/>
                        </w:rPr>
                        <w:t>向有关部门分办</w:t>
                      </w:r>
                    </w:p>
                  </w:txbxContent>
                </v:textbox>
                <w10:wrap type="square"/>
              </v:shape>
            </w:pict>
          </mc:Fallback>
        </mc:AlternateContent>
      </w:r>
    </w:p>
    <w:p>
      <w:pPr>
        <w:jc w:val="center"/>
        <w:rPr>
          <w:rFonts w:ascii="仿宋_GB2312" w:eastAsia="仿宋_GB2312"/>
          <w:sz w:val="32"/>
          <w:szCs w:val="32"/>
        </w:rPr>
      </w:pPr>
      <w:r>
        <w:rPr>
          <w:rFonts w:ascii="仿宋_GB2312" w:eastAsia="仿宋_GB2312" w:hint="eastAsia"/>
          <w:szCs w:val="22"/>
        </w:rPr>
        <mc:AlternateContent>
          <mc:Choice Requires="wps">
            <w:drawing>
              <wp:anchor distT="0" distB="0" distL="114298" distR="114298" simplePos="0" relativeHeight="89" behindDoc="0" locked="0" layoutInCell="1" hidden="0" allowOverlap="1">
                <wp:simplePos x="0" y="0"/>
                <wp:positionH relativeFrom="column">
                  <wp:posOffset>695325</wp:posOffset>
                </wp:positionH>
                <wp:positionV relativeFrom="paragraph">
                  <wp:posOffset>154940</wp:posOffset>
                </wp:positionV>
                <wp:extent cx="952" cy="326390"/>
                <wp:effectExtent l="0" t="0" r="0" b="0"/>
                <wp:wrapNone/>
                <wp:docPr id="39" name="直接连接符 23"/>
                <wp:cNvGraphicFramePr>
                  <a:graphicFrameLocks noChangeAspect="0"/>
                </wp:cNvGraphicFramePr>
                <a:graphic>
                  <a:graphicData uri="http://schemas.microsoft.com/office/word/2010/wordprocessingShape">
                    <wps:wsp>
                      <wps:cNvSpPr/>
                      <wps:spPr>
                        <a:xfrm rot="0">
                          <a:off x="0" y="0"/>
                          <a:ext cx="952" cy="32639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3 40" o:spid="_x0000_s40" from="54.75pt,12.2pt" to="54.824997pt,37.9pt" filled="f" stroked="t" strokeweight="0.5pt" style="position:absolute;z-index:89;mso-position-horizontal:absolute;mso-position-vertical:absolute;mso-wrap-distance-left:8.999863pt;mso-wrap-distance-right:8.999863pt;visibility:visible;">
                <v:stroke color="#000000"/>
              </v:line>
            </w:pict>
          </mc:Fallback>
        </mc:AlternateContent>
      </w:r>
    </w:p>
    <w:p>
      <w:pPr>
        <w:jc w:val="center"/>
        <w:rPr>
          <w:rFonts w:ascii="仿宋_GB2312" w:eastAsia="仿宋_GB2312"/>
          <w:sz w:val="32"/>
          <w:szCs w:val="32"/>
        </w:rPr>
      </w:pPr>
      <w:r>
        <w:rPr>
          <w:rFonts w:ascii="仿宋_GB2312" w:eastAsia="仿宋_GB2312" w:hint="eastAsia"/>
          <w:szCs w:val="22"/>
        </w:rPr>
        <mc:AlternateContent>
          <mc:Choice Requires="wps">
            <w:drawing>
              <wp:anchor distT="45720" distB="45720" distL="114298" distR="114298" simplePos="0" relativeHeight="53" behindDoc="0" locked="0" layoutInCell="1" hidden="0" allowOverlap="1">
                <wp:simplePos x="0" y="0"/>
                <wp:positionH relativeFrom="column">
                  <wp:posOffset>3676650</wp:posOffset>
                </wp:positionH>
                <wp:positionV relativeFrom="paragraph">
                  <wp:posOffset>97155</wp:posOffset>
                </wp:positionV>
                <wp:extent cx="1266825" cy="1289685"/>
                <wp:effectExtent l="0" t="0" r="0" b="1"/>
                <wp:wrapSquare wrapText="bothSides"/>
                <wp:docPr id="41" name="文本框 1"/>
                <wp:cNvGraphicFramePr>
                  <a:graphicFrameLocks noChangeAspect="0"/>
                </wp:cNvGraphicFramePr>
                <a:graphic>
                  <a:graphicData uri="http://schemas.microsoft.com/office/word/2010/wordprocessingShape">
                    <wps:wsp>
                      <wps:cNvSpPr/>
                      <wps:spPr>
                        <a:xfrm rot="0">
                          <a:off x="0" y="0"/>
                          <a:ext cx="1266825" cy="1289685"/>
                        </a:xfrm>
                        <a:prstGeom prst="rect"/>
                        <a:noFill/>
                        <a:ln w="12700" cmpd="sng" cap="flat">
                          <a:solidFill>
                            <a:srgbClr val="000000"/>
                          </a:solidFill>
                          <a:prstDash val="solid"/>
                          <a:miter/>
                        </a:ln>
                      </wps:spPr>
                      <wps:txbx id="42">
                        <w:txbxContent>
                          <w:p>
                            <w:pPr>
                              <w:jc w:val="center"/>
                            </w:pPr>
                            <w:r>
                              <w:rPr>
                                <w:rFonts w:hint="eastAsia"/>
                              </w:rPr>
                              <w:t>不属于本单位职责范围的，告知信访人到有关单位反映</w:t>
                            </w:r>
                          </w:p>
                        </w:txbxContent>
                      </wps:txbx>
                      <wps:bodyPr vert="horz" wrap="square" lIns="91440" tIns="45720" rIns="91440" bIns="45720" anchor="t" anchorCtr="0" upright="0">
                        <a:spAutoFit/>
                      </wps:bodyPr>
                    </wps:wsp>
                  </a:graphicData>
                </a:graphic>
              </wp:anchor>
            </w:drawing>
          </mc:Choice>
          <mc:Fallback>
            <w:pict>
              <v:shape type="#_x0000_t202" id="文本框 1 43" o:spid="_x0000_s43" filled="f" stroked="t" strokeweight="1.0pt" style="position:absolute;margin-left:289.5pt;margin-top:7.65pt;width:99.750015pt;height:101.549995pt;z-index:53;mso-position-horizontal:absolute;mso-position-vertical:absolute;mso-wrap-distance-top:3.6000001pt;mso-wrap-distance-left:8.999863pt;mso-wrap-distance-bottom:3.6000001pt;mso-wrap-distance-right:8.999863pt;mso-wrap-style:square;">
                <v:stroke color="#000000"/>
                <v:textbox id="854" inset="2.54mm,1.27mm,2.54mm,1.27mm" o:insetmode="custom" style="layout-flow:horizontal;v-text-anchor:top;mso-fit-shape-to-text:t;">
                  <w:txbxContent>
                    <w:p>
                      <w:pPr>
                        <w:jc w:val="center"/>
                      </w:pPr>
                      <w:r>
                        <w:rPr>
                          <w:rFonts w:hint="eastAsia"/>
                        </w:rPr>
                        <w:t>不属于本单位职责范围的，告知信访人到有关单位反映</w:t>
                      </w:r>
                    </w:p>
                  </w:txbxContent>
                </v:textbox>
                <w10:wrap type="square"/>
              </v:shape>
            </w:pict>
          </mc:Fallback>
        </mc:AlternateContent>
      </w:r>
      <w:r>
        <w:rPr>
          <w:rFonts w:ascii="仿宋_GB2312" w:eastAsia="仿宋_GB2312" w:hint="eastAsia"/>
          <w:szCs w:val="22"/>
        </w:rPr>
        <mc:AlternateContent>
          <mc:Choice Requires="wps">
            <w:drawing>
              <wp:anchor distT="0" distB="0" distL="114298" distR="114298" simplePos="0" relativeHeight="91" behindDoc="0" locked="0" layoutInCell="1" hidden="0" allowOverlap="1">
                <wp:simplePos x="0" y="0"/>
                <wp:positionH relativeFrom="column">
                  <wp:posOffset>704850</wp:posOffset>
                </wp:positionH>
                <wp:positionV relativeFrom="paragraph">
                  <wp:posOffset>391795</wp:posOffset>
                </wp:positionV>
                <wp:extent cx="952" cy="326390"/>
                <wp:effectExtent l="0" t="0" r="0" b="0"/>
                <wp:wrapNone/>
                <wp:docPr id="44" name="直接连接符 24"/>
                <wp:cNvGraphicFramePr>
                  <a:graphicFrameLocks noChangeAspect="0"/>
                </wp:cNvGraphicFramePr>
                <a:graphic>
                  <a:graphicData uri="http://schemas.microsoft.com/office/word/2010/wordprocessingShape">
                    <wps:wsp>
                      <wps:cNvSpPr/>
                      <wps:spPr>
                        <a:xfrm rot="0">
                          <a:off x="0" y="0"/>
                          <a:ext cx="952" cy="32639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4 45" o:spid="_x0000_s45" from="55.5pt,30.85pt" to="55.574997pt,56.550003pt" filled="f" stroked="t" strokeweight="0.5pt" style="position:absolute;z-index:91;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45720" distB="45720" distL="114298" distR="114298" simplePos="0" relativeHeight="57" behindDoc="0" locked="0" layoutInCell="1" hidden="0" allowOverlap="1">
                <wp:simplePos x="0" y="0"/>
                <wp:positionH relativeFrom="column">
                  <wp:posOffset>161925</wp:posOffset>
                </wp:positionH>
                <wp:positionV relativeFrom="paragraph">
                  <wp:posOffset>91440</wp:posOffset>
                </wp:positionV>
                <wp:extent cx="1419225" cy="497204"/>
                <wp:effectExtent l="0" t="0" r="0" b="0"/>
                <wp:wrapSquare wrapText="bothSides"/>
                <wp:docPr id="46" name="文本框 7"/>
                <wp:cNvGraphicFramePr>
                  <a:graphicFrameLocks noChangeAspect="0"/>
                </wp:cNvGraphicFramePr>
                <a:graphic>
                  <a:graphicData uri="http://schemas.microsoft.com/office/word/2010/wordprocessingShape">
                    <wps:wsp>
                      <wps:cNvSpPr/>
                      <wps:spPr>
                        <a:xfrm rot="0">
                          <a:off x="0" y="0"/>
                          <a:ext cx="1419225" cy="497204"/>
                        </a:xfrm>
                        <a:prstGeom prst="rect"/>
                        <a:noFill/>
                        <a:ln w="12700" cmpd="sng" cap="flat">
                          <a:solidFill>
                            <a:srgbClr val="000000"/>
                          </a:solidFill>
                          <a:prstDash val="solid"/>
                          <a:miter/>
                        </a:ln>
                      </wps:spPr>
                      <wps:txbx id="47">
                        <w:txbxContent>
                          <w:p>
                            <w:pPr>
                              <w:jc w:val="center"/>
                            </w:pPr>
                            <w:r>
                              <w:rPr>
                                <w:rFonts w:hint="eastAsia"/>
                              </w:rPr>
                              <w:t>有关部门核查情况</w:t>
                            </w:r>
                          </w:p>
                        </w:txbxContent>
                      </wps:txbx>
                      <wps:bodyPr vert="horz" wrap="square" lIns="91440" tIns="45720" rIns="91440" bIns="45720" anchor="t" anchorCtr="0" upright="0">
                        <a:spAutoFit/>
                      </wps:bodyPr>
                    </wps:wsp>
                  </a:graphicData>
                </a:graphic>
              </wp:anchor>
            </w:drawing>
          </mc:Choice>
          <mc:Fallback>
            <w:pict>
              <v:shape type="#_x0000_t202" id="文本框 7 48" o:spid="_x0000_s48" filled="f" stroked="t" strokeweight="1.0pt" style="position:absolute;margin-left:12.75pt;margin-top:7.2000003pt;width:111.75pt;height:39.14999pt;z-index:57;mso-position-horizontal:absolute;mso-position-vertical:absolute;mso-wrap-distance-top:3.6000001pt;mso-wrap-distance-left:8.999863pt;mso-wrap-distance-bottom:3.6000001pt;mso-wrap-distance-right:8.999863pt;mso-wrap-style:square;">
                <v:stroke color="#000000"/>
                <v:textbox id="855" inset="2.54mm,1.27mm,2.54mm,1.27mm" o:insetmode="custom" style="layout-flow:horizontal;v-text-anchor:top;mso-fit-shape-to-text:t;">
                  <w:txbxContent>
                    <w:p>
                      <w:pPr>
                        <w:jc w:val="center"/>
                      </w:pPr>
                      <w:r>
                        <w:rPr>
                          <w:rFonts w:hint="eastAsia"/>
                        </w:rPr>
                        <w:t>有关部门核查情况</w:t>
                      </w:r>
                    </w:p>
                  </w:txbxContent>
                </v:textbox>
                <w10:wrap type="square"/>
              </v:shape>
            </w:pict>
          </mc:Fallback>
        </mc:AlternateContent>
      </w:r>
    </w:p>
    <w:p>
      <w:pPr>
        <w:jc w:val="center"/>
        <w:rPr>
          <w:rFonts w:ascii="仿宋_GB2312" w:eastAsia="仿宋_GB2312"/>
          <w:sz w:val="32"/>
          <w:szCs w:val="32"/>
        </w:rPr>
      </w:pPr>
      <w:r>
        <w:rPr>
          <w:rFonts w:ascii="仿宋_GB2312" w:eastAsia="仿宋_GB2312" w:hint="eastAsia"/>
          <w:szCs w:val="22"/>
        </w:rPr>
        <mc:AlternateContent>
          <mc:Choice Requires="wps">
            <w:drawing>
              <wp:anchor distT="0" distB="0" distL="114298" distR="114298" simplePos="0" relativeHeight="101" behindDoc="0" locked="0" layoutInCell="1" hidden="0" allowOverlap="1">
                <wp:simplePos x="0" y="0"/>
                <wp:positionH relativeFrom="column">
                  <wp:posOffset>4314825</wp:posOffset>
                </wp:positionH>
                <wp:positionV relativeFrom="paragraph">
                  <wp:posOffset>403224</wp:posOffset>
                </wp:positionV>
                <wp:extent cx="952" cy="2254249"/>
                <wp:effectExtent l="0" t="0" r="0" b="0"/>
                <wp:wrapNone/>
                <wp:docPr id="49" name="直接连接符 29"/>
                <wp:cNvGraphicFramePr>
                  <a:graphicFrameLocks noChangeAspect="0"/>
                </wp:cNvGraphicFramePr>
                <a:graphic>
                  <a:graphicData uri="http://schemas.microsoft.com/office/word/2010/wordprocessingShape">
                    <wps:wsp>
                      <wps:cNvSpPr/>
                      <wps:spPr>
                        <a:xfrm rot="0">
                          <a:off x="0" y="0"/>
                          <a:ext cx="952" cy="2254249"/>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9 50" o:spid="_x0000_s50" from="339.75pt,31.749998pt" to="339.82498pt,209.24998pt" filled="f" stroked="t" strokeweight="0.5pt" style="position:absolute;z-index:101;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45720" distB="45720" distL="114298" distR="114298" simplePos="0" relativeHeight="59" behindDoc="0" locked="0" layoutInCell="1" hidden="0" allowOverlap="1">
                <wp:simplePos x="0" y="0"/>
                <wp:positionH relativeFrom="column">
                  <wp:posOffset>161925</wp:posOffset>
                </wp:positionH>
                <wp:positionV relativeFrom="paragraph">
                  <wp:posOffset>333375</wp:posOffset>
                </wp:positionV>
                <wp:extent cx="1419225" cy="497204"/>
                <wp:effectExtent l="0" t="0" r="0" b="1"/>
                <wp:wrapSquare wrapText="bothSides"/>
                <wp:docPr id="51" name="文本框 8"/>
                <wp:cNvGraphicFramePr>
                  <a:graphicFrameLocks noChangeAspect="0"/>
                </wp:cNvGraphicFramePr>
                <a:graphic>
                  <a:graphicData uri="http://schemas.microsoft.com/office/word/2010/wordprocessingShape">
                    <wps:wsp>
                      <wps:cNvSpPr/>
                      <wps:spPr>
                        <a:xfrm rot="0">
                          <a:off x="0" y="0"/>
                          <a:ext cx="1419225" cy="497204"/>
                        </a:xfrm>
                        <a:prstGeom prst="rect"/>
                        <a:noFill/>
                        <a:ln w="12700" cmpd="sng" cap="flat">
                          <a:solidFill>
                            <a:srgbClr val="000000"/>
                          </a:solidFill>
                          <a:prstDash val="solid"/>
                          <a:miter/>
                        </a:ln>
                      </wps:spPr>
                      <wps:txbx id="52">
                        <w:txbxContent>
                          <w:p>
                            <w:pPr>
                              <w:jc w:val="center"/>
                            </w:pPr>
                            <w:r>
                              <w:rPr>
                                <w:rFonts w:hint="eastAsia"/>
                              </w:rPr>
                              <w:t>提出处理意见</w:t>
                            </w:r>
                          </w:p>
                        </w:txbxContent>
                      </wps:txbx>
                      <wps:bodyPr vert="horz" wrap="square" lIns="91440" tIns="45720" rIns="91440" bIns="45720" anchor="t" anchorCtr="0" upright="0">
                        <a:spAutoFit/>
                      </wps:bodyPr>
                    </wps:wsp>
                  </a:graphicData>
                </a:graphic>
              </wp:anchor>
            </w:drawing>
          </mc:Choice>
          <mc:Fallback>
            <w:pict>
              <v:shape type="#_x0000_t202" id="文本框 8 53" o:spid="_x0000_s53" filled="f" stroked="t" strokeweight="1.0pt" style="position:absolute;margin-left:12.75pt;margin-top:26.25pt;width:111.75pt;height:39.14999pt;z-index:59;mso-position-horizontal:absolute;mso-position-vertical:absolute;mso-wrap-distance-top:3.6000001pt;mso-wrap-distance-left:8.999863pt;mso-wrap-distance-bottom:3.6000001pt;mso-wrap-distance-right:8.999863pt;mso-wrap-style:square;">
                <v:stroke color="#000000"/>
                <v:textbox id="856" inset="2.54mm,1.27mm,2.54mm,1.27mm" o:insetmode="custom" style="layout-flow:horizontal;v-text-anchor:top;mso-fit-shape-to-text:t;">
                  <w:txbxContent>
                    <w:p>
                      <w:pPr>
                        <w:jc w:val="center"/>
                      </w:pPr>
                      <w:r>
                        <w:rPr>
                          <w:rFonts w:hint="eastAsia"/>
                        </w:rPr>
                        <w:t>提出处理意见</w:t>
                      </w:r>
                    </w:p>
                  </w:txbxContent>
                </v:textbox>
                <w10:wrap type="square"/>
              </v:shape>
            </w:pict>
          </mc:Fallback>
        </mc:AlternateContent>
      </w:r>
    </w:p>
    <w:p>
      <w:pPr>
        <w:jc w:val="center"/>
        <w:rPr>
          <w:rFonts w:ascii="仿宋_GB2312" w:eastAsia="仿宋_GB2312"/>
          <w:sz w:val="32"/>
          <w:szCs w:val="32"/>
        </w:rPr>
      </w:pPr>
      <w:r>
        <w:rPr>
          <w:rFonts w:ascii="仿宋_GB2312" w:eastAsia="仿宋_GB2312" w:hint="eastAsia"/>
          <w:szCs w:val="22"/>
        </w:rPr>
        <mc:AlternateContent>
          <mc:Choice Requires="wps">
            <w:drawing>
              <wp:anchor distT="45720" distB="45720" distL="114298" distR="114298" simplePos="0" relativeHeight="67" behindDoc="0" locked="0" layoutInCell="1" hidden="0" allowOverlap="1">
                <wp:simplePos x="0" y="0"/>
                <wp:positionH relativeFrom="column">
                  <wp:posOffset>1781175</wp:posOffset>
                </wp:positionH>
                <wp:positionV relativeFrom="paragraph">
                  <wp:posOffset>3226435</wp:posOffset>
                </wp:positionV>
                <wp:extent cx="1419225" cy="497204"/>
                <wp:effectExtent l="0" t="0" r="0" b="1"/>
                <wp:wrapSquare wrapText="bothSides"/>
                <wp:docPr id="54" name="文本框 12"/>
                <wp:cNvGraphicFramePr>
                  <a:graphicFrameLocks noChangeAspect="0"/>
                </wp:cNvGraphicFramePr>
                <a:graphic>
                  <a:graphicData uri="http://schemas.microsoft.com/office/word/2010/wordprocessingShape">
                    <wps:wsp>
                      <wps:cNvSpPr/>
                      <wps:spPr>
                        <a:xfrm rot="0">
                          <a:off x="0" y="0"/>
                          <a:ext cx="1419225" cy="497204"/>
                        </a:xfrm>
                        <a:prstGeom prst="rect"/>
                        <a:noFill/>
                        <a:ln w="12700" cmpd="sng" cap="flat">
                          <a:solidFill>
                            <a:srgbClr val="000000"/>
                          </a:solidFill>
                          <a:prstDash val="solid"/>
                          <a:miter/>
                        </a:ln>
                      </wps:spPr>
                      <wps:txbx id="55">
                        <w:txbxContent>
                          <w:p>
                            <w:pPr>
                              <w:jc w:val="center"/>
                            </w:pPr>
                            <w:r>
                              <w:rPr>
                                <w:rFonts w:hint="eastAsia"/>
                              </w:rPr>
                              <w:t>归</w:t>
                            </w:r>
                            <w:r>
                              <w:t xml:space="preserve">  </w:t>
                            </w:r>
                            <w:r>
                              <w:rPr>
                                <w:rFonts w:hint="eastAsia"/>
                              </w:rPr>
                              <w:t>档</w:t>
                            </w:r>
                          </w:p>
                        </w:txbxContent>
                      </wps:txbx>
                      <wps:bodyPr vert="horz" wrap="square" lIns="91440" tIns="45720" rIns="91440" bIns="45720" anchor="t" anchorCtr="0" upright="0">
                        <a:spAutoFit/>
                      </wps:bodyPr>
                    </wps:wsp>
                  </a:graphicData>
                </a:graphic>
              </wp:anchor>
            </w:drawing>
          </mc:Choice>
          <mc:Fallback>
            <w:pict>
              <v:shape type="#_x0000_t202" id="文本框 12 56" o:spid="_x0000_s56" filled="f" stroked="t" strokeweight="1.0pt" style="position:absolute;margin-left:140.25pt;margin-top:254.05pt;width:111.75pt;height:39.149986pt;z-index:67;mso-position-horizontal:absolute;mso-position-vertical:absolute;mso-wrap-distance-top:3.6000001pt;mso-wrap-distance-left:8.999863pt;mso-wrap-distance-bottom:3.6000001pt;mso-wrap-distance-right:8.999863pt;mso-wrap-style:square;">
                <v:stroke color="#000000"/>
                <v:textbox id="857" inset="2.54mm,1.27mm,2.54mm,1.27mm" o:insetmode="custom" style="layout-flow:horizontal;v-text-anchor:top;mso-fit-shape-to-text:t;">
                  <w:txbxContent>
                    <w:p>
                      <w:pPr>
                        <w:jc w:val="center"/>
                      </w:pPr>
                      <w:r>
                        <w:rPr>
                          <w:rFonts w:hint="eastAsia"/>
                        </w:rPr>
                        <w:t>归</w:t>
                      </w:r>
                      <w:r>
                        <w:t xml:space="preserve">  </w:t>
                      </w:r>
                      <w:r>
                        <w:rPr>
                          <w:rFonts w:hint="eastAsia"/>
                        </w:rPr>
                        <w:t>档</w:t>
                      </w:r>
                    </w:p>
                  </w:txbxContent>
                </v:textbox>
                <w10:wrap type="square"/>
              </v:shape>
            </w:pict>
          </mc:Fallback>
        </mc:AlternateContent>
      </w:r>
      <w:r>
        <w:rPr>
          <w:rFonts w:ascii="仿宋_GB2312" w:eastAsia="仿宋_GB2312" w:hint="eastAsia"/>
          <w:szCs w:val="22"/>
        </w:rPr>
        <mc:AlternateContent>
          <mc:Choice Requires="wps">
            <w:drawing>
              <wp:anchor distT="0" distB="0" distL="114298" distR="114298" simplePos="0" relativeHeight="105" behindDoc="0" locked="0" layoutInCell="1" hidden="0" allowOverlap="1">
                <wp:simplePos x="0" y="0"/>
                <wp:positionH relativeFrom="column">
                  <wp:posOffset>2486025</wp:posOffset>
                </wp:positionH>
                <wp:positionV relativeFrom="paragraph">
                  <wp:posOffset>2892425</wp:posOffset>
                </wp:positionV>
                <wp:extent cx="952" cy="326389"/>
                <wp:effectExtent l="0" t="0" r="0" b="0"/>
                <wp:wrapNone/>
                <wp:docPr id="57" name="直接连接符 31"/>
                <wp:cNvGraphicFramePr>
                  <a:graphicFrameLocks noChangeAspect="0"/>
                </wp:cNvGraphicFramePr>
                <a:graphic>
                  <a:graphicData uri="http://schemas.microsoft.com/office/word/2010/wordprocessingShape">
                    <wps:wsp>
                      <wps:cNvSpPr/>
                      <wps:spPr>
                        <a:xfrm rot="0">
                          <a:off x="0" y="0"/>
                          <a:ext cx="952" cy="326389"/>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31 58" o:spid="_x0000_s58" from="195.75pt,227.75pt" to="195.825pt,253.45pt" filled="f" stroked="t" strokeweight="0.5pt" style="position:absolute;z-index:105;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45720" distB="45720" distL="114298" distR="114298" simplePos="0" relativeHeight="65" behindDoc="0" locked="0" layoutInCell="1" hidden="0" allowOverlap="1">
                <wp:simplePos x="0" y="0"/>
                <wp:positionH relativeFrom="column">
                  <wp:posOffset>1781175</wp:posOffset>
                </wp:positionH>
                <wp:positionV relativeFrom="paragraph">
                  <wp:posOffset>2588260</wp:posOffset>
                </wp:positionV>
                <wp:extent cx="1419225" cy="497204"/>
                <wp:effectExtent l="0" t="0" r="0" b="0"/>
                <wp:wrapSquare wrapText="bothSides"/>
                <wp:docPr id="59" name="文本框 11"/>
                <wp:cNvGraphicFramePr>
                  <a:graphicFrameLocks noChangeAspect="0"/>
                </wp:cNvGraphicFramePr>
                <a:graphic>
                  <a:graphicData uri="http://schemas.microsoft.com/office/word/2010/wordprocessingShape">
                    <wps:wsp>
                      <wps:cNvSpPr/>
                      <wps:spPr>
                        <a:xfrm rot="0">
                          <a:off x="0" y="0"/>
                          <a:ext cx="1419225" cy="497204"/>
                        </a:xfrm>
                        <a:prstGeom prst="rect"/>
                        <a:noFill/>
                        <a:ln w="12700" cmpd="sng" cap="flat">
                          <a:solidFill>
                            <a:srgbClr val="000000"/>
                          </a:solidFill>
                          <a:prstDash val="solid"/>
                          <a:miter/>
                        </a:ln>
                      </wps:spPr>
                      <wps:txbx id="60">
                        <w:txbxContent>
                          <w:p>
                            <w:pPr>
                              <w:jc w:val="center"/>
                            </w:pPr>
                            <w:r>
                              <w:rPr>
                                <w:rFonts w:hint="eastAsia"/>
                              </w:rPr>
                              <w:t>向信访部门反馈意见</w:t>
                            </w:r>
                          </w:p>
                        </w:txbxContent>
                      </wps:txbx>
                      <wps:bodyPr vert="horz" wrap="square" lIns="91440" tIns="45720" rIns="91440" bIns="45720" anchor="t" anchorCtr="0" upright="0">
                        <a:spAutoFit/>
                      </wps:bodyPr>
                    </wps:wsp>
                  </a:graphicData>
                </a:graphic>
              </wp:anchor>
            </w:drawing>
          </mc:Choice>
          <mc:Fallback>
            <w:pict>
              <v:shape type="#_x0000_t202" id="文本框 11 61" o:spid="_x0000_s61" filled="f" stroked="t" strokeweight="1.0pt" style="position:absolute;margin-left:140.25pt;margin-top:203.80002pt;width:111.75pt;height:39.149986pt;z-index:65;mso-position-horizontal:absolute;mso-position-vertical:absolute;mso-wrap-distance-top:3.6000001pt;mso-wrap-distance-left:8.999863pt;mso-wrap-distance-bottom:3.6000001pt;mso-wrap-distance-right:8.999863pt;mso-wrap-style:square;">
                <v:stroke color="#000000"/>
                <v:textbox id="858" inset="2.54mm,1.27mm,2.54mm,1.27mm" o:insetmode="custom" style="layout-flow:horizontal;v-text-anchor:top;mso-fit-shape-to-text:t;">
                  <w:txbxContent>
                    <w:p>
                      <w:pPr>
                        <w:jc w:val="center"/>
                      </w:pPr>
                      <w:r>
                        <w:rPr>
                          <w:rFonts w:hint="eastAsia"/>
                        </w:rPr>
                        <w:t>向信访部门反馈意见</w:t>
                      </w:r>
                    </w:p>
                  </w:txbxContent>
                </v:textbox>
                <w10:wrap type="square"/>
              </v:shape>
            </w:pict>
          </mc:Fallback>
        </mc:AlternateContent>
      </w:r>
      <w:r>
        <w:rPr>
          <w:rFonts w:ascii="仿宋_GB2312" w:eastAsia="仿宋_GB2312" w:hint="eastAsia"/>
          <w:szCs w:val="22"/>
        </w:rPr>
        <mc:AlternateContent>
          <mc:Choice Requires="wps">
            <w:drawing>
              <wp:anchor distT="0" distB="0" distL="114298" distR="114298" simplePos="0" relativeHeight="97" behindDoc="0" locked="0" layoutInCell="1" hidden="0" allowOverlap="1">
                <wp:simplePos x="0" y="0"/>
                <wp:positionH relativeFrom="column">
                  <wp:posOffset>704214</wp:posOffset>
                </wp:positionH>
                <wp:positionV relativeFrom="paragraph">
                  <wp:posOffset>2251710</wp:posOffset>
                </wp:positionV>
                <wp:extent cx="3609975" cy="952"/>
                <wp:effectExtent l="0" t="0" r="0" b="0"/>
                <wp:wrapNone/>
                <wp:docPr id="62" name="直接连接符 27"/>
                <wp:cNvGraphicFramePr>
                  <a:graphicFrameLocks noChangeAspect="0"/>
                </wp:cNvGraphicFramePr>
                <a:graphic>
                  <a:graphicData uri="http://schemas.microsoft.com/office/word/2010/wordprocessingShape">
                    <wps:wsp>
                      <wps:cNvSpPr/>
                      <wps:spPr>
                        <a:xfrm flipH="1" rot="21600000">
                          <a:off x="0" y="0"/>
                          <a:ext cx="3609975" cy="952"/>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7 63" o:spid="_x0000_s63" from="55.449993pt,177.3pt" to="339.7pt,177.375pt" filled="f" stroked="t" strokeweight="0.5pt" style="position:absolute;flip:x;z-index:97;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0" distB="0" distL="114298" distR="114298" simplePos="0" relativeHeight="99" behindDoc="0" locked="0" layoutInCell="1" hidden="0" allowOverlap="1">
                <wp:simplePos x="0" y="0"/>
                <wp:positionH relativeFrom="column">
                  <wp:posOffset>704850</wp:posOffset>
                </wp:positionH>
                <wp:positionV relativeFrom="paragraph">
                  <wp:posOffset>1913889</wp:posOffset>
                </wp:positionV>
                <wp:extent cx="952" cy="326390"/>
                <wp:effectExtent l="0" t="0" r="0" b="0"/>
                <wp:wrapNone/>
                <wp:docPr id="64" name="直接连接符 28"/>
                <wp:cNvGraphicFramePr>
                  <a:graphicFrameLocks noChangeAspect="0"/>
                </wp:cNvGraphicFramePr>
                <a:graphic>
                  <a:graphicData uri="http://schemas.microsoft.com/office/word/2010/wordprocessingShape">
                    <wps:wsp>
                      <wps:cNvSpPr/>
                      <wps:spPr>
                        <a:xfrm rot="0">
                          <a:off x="0" y="0"/>
                          <a:ext cx="952" cy="32639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8 65" o:spid="_x0000_s65" from="55.5pt,150.7pt" to="55.574997pt,176.40001pt" filled="f" stroked="t" strokeweight="0.5pt" style="position:absolute;z-index:99;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0" distB="0" distL="114298" distR="114298" simplePos="0" relativeHeight="103" behindDoc="0" locked="0" layoutInCell="1" hidden="0" allowOverlap="1">
                <wp:simplePos x="0" y="0"/>
                <wp:positionH relativeFrom="column">
                  <wp:posOffset>2486025</wp:posOffset>
                </wp:positionH>
                <wp:positionV relativeFrom="paragraph">
                  <wp:posOffset>2256790</wp:posOffset>
                </wp:positionV>
                <wp:extent cx="952" cy="326390"/>
                <wp:effectExtent l="0" t="0" r="0" b="0"/>
                <wp:wrapNone/>
                <wp:docPr id="66" name="直接连接符 30"/>
                <wp:cNvGraphicFramePr>
                  <a:graphicFrameLocks noChangeAspect="0"/>
                </wp:cNvGraphicFramePr>
                <a:graphic>
                  <a:graphicData uri="http://schemas.microsoft.com/office/word/2010/wordprocessingShape">
                    <wps:wsp>
                      <wps:cNvSpPr/>
                      <wps:spPr>
                        <a:xfrm rot="0">
                          <a:off x="0" y="0"/>
                          <a:ext cx="952" cy="32639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30 67" o:spid="_x0000_s67" from="195.75pt,177.7pt" to="195.825pt,203.40001pt" filled="f" stroked="t" strokeweight="0.5pt" style="position:absolute;z-index:103;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0" distB="0" distL="0" distR="0" simplePos="0" relativeHeight="63" behindDoc="0" locked="0" layoutInCell="1" hidden="0" allowOverlap="1">
                <wp:simplePos x="0" y="0"/>
                <wp:positionH relativeFrom="column">
                  <wp:posOffset>161925</wp:posOffset>
                </wp:positionH>
                <wp:positionV relativeFrom="paragraph">
                  <wp:posOffset>1613535</wp:posOffset>
                </wp:positionV>
                <wp:extent cx="1552575" cy="497204"/>
                <wp:effectExtent l="0" t="0" r="0" b="0"/>
                <wp:wrapSquare wrapText="bothSides"/>
                <wp:docPr id="68" name="文本框 10"/>
                <wp:cNvGraphicFramePr>
                  <a:graphicFrameLocks noChangeAspect="0"/>
                </wp:cNvGraphicFramePr>
                <a:graphic>
                  <a:graphicData uri="http://schemas.microsoft.com/office/word/2010/wordprocessingShape">
                    <wps:wsp>
                      <wps:cNvSpPr/>
                      <wps:spPr>
                        <a:xfrm rot="0">
                          <a:off x="0" y="0"/>
                          <a:ext cx="1552575" cy="497204"/>
                        </a:xfrm>
                        <a:prstGeom prst="rect"/>
                        <a:noFill/>
                        <a:ln w="12700" cmpd="sng" cap="flat">
                          <a:solidFill>
                            <a:srgbClr val="000000"/>
                          </a:solidFill>
                          <a:prstDash val="solid"/>
                          <a:miter/>
                        </a:ln>
                      </wps:spPr>
                      <wps:txbx id="69">
                        <w:txbxContent>
                          <w:p>
                            <w:pPr>
                              <w:jc w:val="center"/>
                            </w:pPr>
                            <w:r>
                              <w:rPr>
                                <w:rFonts w:hint="eastAsia"/>
                              </w:rPr>
                              <w:t>向信访人反馈处理意见</w:t>
                            </w:r>
                          </w:p>
                        </w:txbxContent>
                      </wps:txbx>
                      <wps:bodyPr vert="horz" wrap="square" lIns="91440" tIns="45720" rIns="91440" bIns="45720" anchor="t" anchorCtr="0" upright="0">
                        <a:spAutoFit/>
                      </wps:bodyPr>
                    </wps:wsp>
                  </a:graphicData>
                </a:graphic>
              </wp:anchor>
            </w:drawing>
          </mc:Choice>
          <mc:Fallback>
            <w:pict>
              <v:shape type="#_x0000_t202" id="文本框 10 70" o:spid="_x0000_s70" filled="f" stroked="t" strokeweight="1.0pt" style="position:absolute;margin-left:12.75pt;margin-top:127.05pt;width:122.25pt;height:39.149986pt;z-index:63;mso-position-horizontal:absolute;mso-position-vertical:absolute;mso-wrap-distance-left:0.0pt;mso-wrap-distance-right:0.0pt;mso-wrap-style:square;">
                <v:stroke color="#000000"/>
                <v:textbox id="859" inset="2.54mm,1.27mm,2.54mm,1.27mm" o:insetmode="custom" style="layout-flow:horizontal;v-text-anchor:top;mso-fit-shape-to-text:t;">
                  <w:txbxContent>
                    <w:p>
                      <w:pPr>
                        <w:jc w:val="center"/>
                      </w:pPr>
                      <w:r>
                        <w:rPr>
                          <w:rFonts w:hint="eastAsia"/>
                        </w:rPr>
                        <w:t>向信访人反馈处理意见</w:t>
                      </w:r>
                    </w:p>
                  </w:txbxContent>
                </v:textbox>
                <w10:wrap type="square"/>
              </v:shape>
            </w:pict>
          </mc:Fallback>
        </mc:AlternateContent>
      </w:r>
      <w:r>
        <w:rPr>
          <w:rFonts w:ascii="仿宋_GB2312" w:eastAsia="仿宋_GB2312" w:hint="eastAsia"/>
          <w:szCs w:val="22"/>
        </w:rPr>
        <mc:AlternateContent>
          <mc:Choice Requires="wps">
            <w:drawing>
              <wp:anchor distT="0" distB="0" distL="114298" distR="114298" simplePos="0" relativeHeight="95" behindDoc="0" locked="0" layoutInCell="1" hidden="0" allowOverlap="1">
                <wp:simplePos x="0" y="0"/>
                <wp:positionH relativeFrom="column">
                  <wp:posOffset>704850</wp:posOffset>
                </wp:positionH>
                <wp:positionV relativeFrom="paragraph">
                  <wp:posOffset>1275714</wp:posOffset>
                </wp:positionV>
                <wp:extent cx="952" cy="326389"/>
                <wp:effectExtent l="0" t="0" r="0" b="0"/>
                <wp:wrapNone/>
                <wp:docPr id="71" name="直接连接符 26"/>
                <wp:cNvGraphicFramePr>
                  <a:graphicFrameLocks noChangeAspect="0"/>
                </wp:cNvGraphicFramePr>
                <a:graphic>
                  <a:graphicData uri="http://schemas.microsoft.com/office/word/2010/wordprocessingShape">
                    <wps:wsp>
                      <wps:cNvSpPr/>
                      <wps:spPr>
                        <a:xfrm rot="0">
                          <a:off x="0" y="0"/>
                          <a:ext cx="952" cy="326389"/>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6 72" o:spid="_x0000_s72" from="55.5pt,100.44999pt" to="55.574997pt,126.14999pt" filled="f" stroked="t" strokeweight="0.5pt" style="position:absolute;z-index:95;mso-position-horizontal:absolute;mso-position-vertical:absolute;mso-wrap-distance-left:8.999863pt;mso-wrap-distance-right:8.999863pt;visibility:visible;">
                <v:stroke color="#000000"/>
              </v:line>
            </w:pict>
          </mc:Fallback>
        </mc:AlternateContent>
      </w:r>
      <w:r>
        <w:rPr>
          <w:rFonts w:ascii="仿宋_GB2312" w:eastAsia="仿宋_GB2312" w:hint="eastAsia"/>
          <w:szCs w:val="22"/>
        </w:rPr>
        <mc:AlternateContent>
          <mc:Choice Requires="wps">
            <w:drawing>
              <wp:anchor distT="45720" distB="45720" distL="114298" distR="114298" simplePos="0" relativeHeight="61" behindDoc="0" locked="0" layoutInCell="1" hidden="0" allowOverlap="1">
                <wp:simplePos x="0" y="0"/>
                <wp:positionH relativeFrom="column">
                  <wp:posOffset>161925</wp:posOffset>
                </wp:positionH>
                <wp:positionV relativeFrom="paragraph">
                  <wp:posOffset>584834</wp:posOffset>
                </wp:positionV>
                <wp:extent cx="1419225" cy="1289684"/>
                <wp:effectExtent l="0" t="0" r="0" b="0"/>
                <wp:wrapSquare wrapText="bothSides"/>
                <wp:docPr id="73" name="文本框 9"/>
                <wp:cNvGraphicFramePr>
                  <a:graphicFrameLocks noChangeAspect="0"/>
                </wp:cNvGraphicFramePr>
                <a:graphic>
                  <a:graphicData uri="http://schemas.microsoft.com/office/word/2010/wordprocessingShape">
                    <wps:wsp>
                      <wps:cNvSpPr/>
                      <wps:spPr>
                        <a:xfrm rot="0">
                          <a:off x="0" y="0"/>
                          <a:ext cx="1419225" cy="1289684"/>
                        </a:xfrm>
                        <a:prstGeom prst="rect"/>
                        <a:noFill/>
                        <a:ln w="12700" cmpd="sng" cap="flat">
                          <a:solidFill>
                            <a:srgbClr val="000000"/>
                          </a:solidFill>
                          <a:prstDash val="solid"/>
                          <a:miter/>
                        </a:ln>
                      </wps:spPr>
                      <wps:txbx id="74">
                        <w:txbxContent>
                          <w:p>
                            <w:pPr>
                              <w:jc w:val="center"/>
                            </w:pPr>
                            <w:r>
                              <w:rPr>
                                <w:rFonts w:hint="eastAsia"/>
                              </w:rPr>
                              <w:t>局分管领导审定，需要局主要领导审定的，报局主要领导</w:t>
                            </w:r>
                          </w:p>
                        </w:txbxContent>
                      </wps:txbx>
                      <wps:bodyPr vert="horz" wrap="square" lIns="91440" tIns="45720" rIns="91440" bIns="45720" anchor="t" anchorCtr="0" upright="0">
                        <a:spAutoFit/>
                      </wps:bodyPr>
                    </wps:wsp>
                  </a:graphicData>
                </a:graphic>
              </wp:anchor>
            </w:drawing>
          </mc:Choice>
          <mc:Fallback>
            <w:pict>
              <v:shape type="#_x0000_t202" id="文本框 9 75" o:spid="_x0000_s75" filled="f" stroked="t" strokeweight="1.0pt" style="position:absolute;margin-left:12.75pt;margin-top:46.05pt;width:111.75pt;height:101.54998pt;z-index:61;mso-position-horizontal:absolute;mso-position-vertical:absolute;mso-wrap-distance-top:3.6000001pt;mso-wrap-distance-left:8.999863pt;mso-wrap-distance-bottom:3.6000001pt;mso-wrap-distance-right:8.999863pt;mso-wrap-style:square;">
                <v:stroke color="#000000"/>
                <v:textbox id="860" inset="2.54mm,1.27mm,2.54mm,1.27mm" o:insetmode="custom" style="layout-flow:horizontal;v-text-anchor:top;mso-fit-shape-to-text:t;">
                  <w:txbxContent>
                    <w:p>
                      <w:pPr>
                        <w:jc w:val="center"/>
                      </w:pPr>
                      <w:r>
                        <w:rPr>
                          <w:rFonts w:hint="eastAsia"/>
                        </w:rPr>
                        <w:t>局分管领导审定，需要局主要领导审定的，报局主要领导</w:t>
                      </w:r>
                    </w:p>
                  </w:txbxContent>
                </v:textbox>
                <w10:wrap type="square"/>
              </v:shape>
            </w:pict>
          </mc:Fallback>
        </mc:AlternateContent>
      </w:r>
      <w:r>
        <w:rPr>
          <w:rFonts w:ascii="仿宋_GB2312" w:eastAsia="仿宋_GB2312" w:hint="eastAsia"/>
          <w:szCs w:val="22"/>
        </w:rPr>
        <mc:AlternateContent>
          <mc:Choice Requires="wps">
            <w:drawing>
              <wp:anchor distT="0" distB="0" distL="114298" distR="114298" simplePos="0" relativeHeight="93" behindDoc="0" locked="0" layoutInCell="1" hidden="0" allowOverlap="1">
                <wp:simplePos x="0" y="0"/>
                <wp:positionH relativeFrom="column">
                  <wp:posOffset>704850</wp:posOffset>
                </wp:positionH>
                <wp:positionV relativeFrom="paragraph">
                  <wp:posOffset>247015</wp:posOffset>
                </wp:positionV>
                <wp:extent cx="952" cy="326390"/>
                <wp:effectExtent l="0" t="0" r="0" b="0"/>
                <wp:wrapNone/>
                <wp:docPr id="76" name="直接连接符 25"/>
                <wp:cNvGraphicFramePr>
                  <a:graphicFrameLocks noChangeAspect="0"/>
                </wp:cNvGraphicFramePr>
                <a:graphic>
                  <a:graphicData uri="http://schemas.microsoft.com/office/word/2010/wordprocessingShape">
                    <wps:wsp>
                      <wps:cNvSpPr/>
                      <wps:spPr>
                        <a:xfrm rot="0">
                          <a:off x="0" y="0"/>
                          <a:ext cx="952" cy="326390"/>
                        </a:xfrm>
                        <a:prstGeom prst="line"/>
                        <a:noFill/>
                        <a:ln w="63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25 77" o:spid="_x0000_s77" from="55.5pt,19.45pt" to="55.574997pt,45.15pt" filled="f" stroked="t" strokeweight="0.5pt" style="position:absolute;z-index:93;mso-position-horizontal:absolute;mso-position-vertical:absolute;mso-wrap-distance-left:8.999863pt;mso-wrap-distance-right:8.999863pt;visibility:visible;">
                <v:stroke color="#000000"/>
              </v:line>
            </w:pict>
          </mc:Fallback>
        </mc:AlternateContent>
      </w:r>
    </w:p>
    <w:p>
      <w:pPr>
        <w:ind w:firstLineChars="200" w:firstLine="640"/>
        <w:rPr>
          <w:rFonts w:ascii="仿宋_GB2312" w:eastAsia="仿宋_GB2312"/>
          <w:sz w:val="32"/>
          <w:szCs w:val="3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pStyle w:val="1"/>
      </w:pPr>
      <w:bookmarkStart w:id="21" w:name="_Toc16580760"/>
      <w:r>
        <w:t>甘肃省广播电视局集体活动管理办法</w:t>
      </w:r>
      <w:bookmarkEnd w:id="21"/>
    </w:p>
    <w:p>
      <w:pPr>
        <w:spacing w:line="400" w:lineRule="exact"/>
        <w:jc w:val="center"/>
        <w:rPr>
          <w:rFonts w:eastAsia="楷体_GB2312"/>
          <w:b/>
          <w:sz w:val="44"/>
          <w:szCs w:val="44"/>
        </w:rPr>
      </w:pPr>
    </w:p>
    <w:p>
      <w:pPr>
        <w:spacing w:line="580" w:lineRule="exact"/>
        <w:ind w:firstLineChars="200" w:firstLine="640"/>
        <w:rPr>
          <w:rFonts w:eastAsia="仿宋_GB2312"/>
          <w:sz w:val="32"/>
          <w:szCs w:val="32"/>
        </w:rPr>
      </w:pPr>
      <w:r>
        <w:rPr>
          <w:rFonts w:eastAsia="仿宋_GB2312"/>
          <w:sz w:val="32"/>
          <w:szCs w:val="32"/>
        </w:rPr>
        <w:t>为加强和规范全局集体活动管理，确保各项活动顺利安全有序开展，特制定本办法。</w:t>
      </w:r>
    </w:p>
    <w:p>
      <w:pPr>
        <w:spacing w:line="580" w:lineRule="exact"/>
        <w:ind w:firstLineChars="200" w:firstLine="640"/>
        <w:rPr>
          <w:rFonts w:eastAsia="黑体"/>
          <w:sz w:val="32"/>
          <w:szCs w:val="32"/>
        </w:rPr>
      </w:pPr>
      <w:r>
        <w:rPr>
          <w:rFonts w:eastAsia="黑体"/>
          <w:sz w:val="32"/>
          <w:szCs w:val="32"/>
        </w:rPr>
        <w:t>一、活动范围</w:t>
      </w:r>
    </w:p>
    <w:p>
      <w:pPr>
        <w:spacing w:line="580" w:lineRule="exact"/>
        <w:ind w:firstLineChars="200" w:firstLine="640"/>
        <w:rPr>
          <w:rFonts w:eastAsia="仿宋_GB2312"/>
          <w:sz w:val="32"/>
          <w:szCs w:val="32"/>
        </w:rPr>
      </w:pPr>
      <w:r>
        <w:rPr>
          <w:rFonts w:eastAsia="仿宋_GB2312"/>
          <w:sz w:val="32"/>
          <w:szCs w:val="32"/>
        </w:rPr>
        <w:t>集体活动指以局名义组织的各类文体活动、参观活动、主题活动等。</w:t>
      </w:r>
    </w:p>
    <w:p>
      <w:pPr>
        <w:spacing w:line="580" w:lineRule="exact"/>
        <w:ind w:firstLineChars="200" w:firstLine="640"/>
        <w:rPr>
          <w:rFonts w:eastAsia="黑体"/>
          <w:sz w:val="32"/>
          <w:szCs w:val="32"/>
        </w:rPr>
      </w:pPr>
      <w:r>
        <w:rPr>
          <w:rFonts w:eastAsia="黑体"/>
          <w:sz w:val="32"/>
          <w:szCs w:val="32"/>
        </w:rPr>
        <w:t>二、审批程序</w:t>
      </w:r>
    </w:p>
    <w:p>
      <w:pPr>
        <w:spacing w:line="580" w:lineRule="exact"/>
        <w:ind w:firstLineChars="200" w:firstLine="640"/>
        <w:rPr>
          <w:rFonts w:eastAsia="仿宋_GB2312"/>
          <w:sz w:val="32"/>
          <w:szCs w:val="32"/>
        </w:rPr>
      </w:pPr>
      <w:r>
        <w:rPr>
          <w:rFonts w:eastAsia="仿宋_GB2312"/>
          <w:sz w:val="32"/>
          <w:szCs w:val="32"/>
        </w:rPr>
        <w:t>1．主办处室（单位）拟定活动方案及经费预算，填写《甘肃省广播电视局集体活动申请表》；</w:t>
      </w:r>
    </w:p>
    <w:p>
      <w:pPr>
        <w:spacing w:line="580" w:lineRule="exact"/>
        <w:ind w:firstLineChars="200" w:firstLine="640"/>
        <w:rPr>
          <w:rFonts w:eastAsia="仿宋_GB2312"/>
          <w:sz w:val="32"/>
          <w:szCs w:val="32"/>
        </w:rPr>
      </w:pPr>
      <w:r>
        <w:rPr>
          <w:rFonts w:eastAsia="仿宋_GB2312"/>
          <w:sz w:val="32"/>
          <w:szCs w:val="32"/>
        </w:rPr>
        <w:t>2．报请分管局领导审定；</w:t>
      </w:r>
    </w:p>
    <w:p>
      <w:pPr>
        <w:spacing w:line="580" w:lineRule="exact"/>
        <w:ind w:firstLineChars="200" w:firstLine="640"/>
        <w:rPr>
          <w:rFonts w:eastAsia="仿宋_GB2312"/>
          <w:sz w:val="32"/>
          <w:szCs w:val="32"/>
        </w:rPr>
      </w:pPr>
      <w:r>
        <w:rPr>
          <w:rFonts w:eastAsia="仿宋_GB2312"/>
          <w:sz w:val="32"/>
          <w:szCs w:val="32"/>
        </w:rPr>
        <w:t>3．局办公室、财务处分别对活动方案和经费预算进行审核；</w:t>
      </w:r>
    </w:p>
    <w:p>
      <w:pPr>
        <w:spacing w:line="580" w:lineRule="exact"/>
        <w:ind w:firstLineChars="200" w:firstLine="640"/>
        <w:rPr>
          <w:rFonts w:eastAsia="仿宋_GB2312"/>
          <w:sz w:val="32"/>
          <w:szCs w:val="32"/>
        </w:rPr>
      </w:pPr>
      <w:r>
        <w:rPr>
          <w:rFonts w:eastAsia="仿宋_GB2312"/>
          <w:sz w:val="32"/>
          <w:szCs w:val="32"/>
        </w:rPr>
        <w:t>4．组织全局干部职工参加的集体活动提交局务会议研究决定，组织部分处室、单位干部职工参加的集体活动由局主要领导审批。</w:t>
      </w:r>
    </w:p>
    <w:p>
      <w:pPr>
        <w:spacing w:line="580" w:lineRule="exact"/>
        <w:ind w:firstLineChars="200" w:firstLine="640"/>
        <w:rPr>
          <w:rFonts w:eastAsia="黑体"/>
          <w:sz w:val="32"/>
          <w:szCs w:val="32"/>
        </w:rPr>
      </w:pPr>
      <w:r>
        <w:rPr>
          <w:rFonts w:eastAsia="黑体"/>
          <w:sz w:val="32"/>
          <w:szCs w:val="32"/>
        </w:rPr>
        <w:t>三、组织实施</w:t>
      </w:r>
    </w:p>
    <w:p>
      <w:pPr>
        <w:spacing w:line="580" w:lineRule="exact"/>
        <w:ind w:firstLineChars="200" w:firstLine="640"/>
        <w:rPr>
          <w:rFonts w:eastAsia="仿宋_GB2312"/>
          <w:sz w:val="32"/>
          <w:szCs w:val="32"/>
        </w:rPr>
      </w:pPr>
      <w:r>
        <w:rPr>
          <w:rFonts w:eastAsia="仿宋_GB2312"/>
          <w:sz w:val="32"/>
          <w:szCs w:val="32"/>
        </w:rPr>
        <w:t>1．集体活动本着谁主办谁负责的原则，由主办处室（单位）牵头，相关处室（单位）配合。</w:t>
      </w:r>
    </w:p>
    <w:p>
      <w:pPr>
        <w:spacing w:line="580" w:lineRule="exact"/>
        <w:ind w:firstLineChars="200" w:firstLine="640"/>
        <w:rPr>
          <w:rFonts w:eastAsia="仿宋_GB2312"/>
          <w:sz w:val="32"/>
          <w:szCs w:val="32"/>
        </w:rPr>
      </w:pPr>
      <w:r>
        <w:rPr>
          <w:rFonts w:eastAsia="仿宋_GB2312"/>
          <w:sz w:val="32"/>
          <w:szCs w:val="32"/>
        </w:rPr>
        <w:t>2．主办处室（单位）主要负责制定活动方案（包括时间、地点、人数、内容、流程、安全措施、经费预算等），具体组织实施、严格管理使用活动经费，及时总结活动情况。</w:t>
      </w:r>
    </w:p>
    <w:p>
      <w:pPr>
        <w:spacing w:line="580" w:lineRule="exact"/>
        <w:ind w:firstLineChars="200" w:firstLine="640"/>
        <w:rPr>
          <w:rFonts w:eastAsia="仿宋_GB2312"/>
          <w:sz w:val="32"/>
          <w:szCs w:val="32"/>
        </w:rPr>
      </w:pPr>
      <w:r>
        <w:rPr>
          <w:rFonts w:eastAsia="仿宋_GB2312"/>
          <w:sz w:val="32"/>
          <w:szCs w:val="32"/>
        </w:rPr>
        <w:t>3．相关处室、单位按照牵头主办处室（单位）要求，积极主动配合协作，分工负责具体工作，包括场地布置、秩序维护、安全管理、服务保障等工作。</w:t>
      </w:r>
    </w:p>
    <w:p>
      <w:pPr>
        <w:spacing w:line="580" w:lineRule="exact"/>
        <w:ind w:firstLineChars="200" w:firstLine="640"/>
        <w:rPr>
          <w:rFonts w:eastAsia="仿宋_GB2312"/>
          <w:sz w:val="32"/>
          <w:szCs w:val="32"/>
        </w:rPr>
      </w:pPr>
      <w:r>
        <w:rPr>
          <w:rFonts w:eastAsia="仿宋_GB2312"/>
          <w:sz w:val="32"/>
          <w:szCs w:val="32"/>
        </w:rPr>
        <w:t>4．主办处室（单位）要认真组织记录集体活动全过程情况，做好文字、图片、影像资料的收集、存档和信息报送、宣传报道等工作。</w:t>
      </w:r>
    </w:p>
    <w:p>
      <w:pPr>
        <w:spacing w:line="580" w:lineRule="exact"/>
        <w:ind w:firstLineChars="200" w:firstLine="640"/>
        <w:rPr>
          <w:rFonts w:eastAsia="黑体"/>
          <w:sz w:val="32"/>
          <w:szCs w:val="32"/>
        </w:rPr>
      </w:pPr>
      <w:r>
        <w:rPr>
          <w:rFonts w:eastAsia="黑体"/>
          <w:sz w:val="32"/>
          <w:szCs w:val="32"/>
        </w:rPr>
        <w:t>四、具体要求</w:t>
      </w:r>
    </w:p>
    <w:p>
      <w:pPr>
        <w:spacing w:line="580" w:lineRule="exact"/>
        <w:ind w:firstLineChars="200" w:firstLine="640"/>
        <w:rPr>
          <w:rFonts w:eastAsia="仿宋_GB2312"/>
          <w:sz w:val="32"/>
          <w:szCs w:val="32"/>
        </w:rPr>
      </w:pPr>
      <w:r>
        <w:rPr>
          <w:rFonts w:eastAsia="仿宋_GB2312"/>
          <w:sz w:val="32"/>
          <w:szCs w:val="32"/>
        </w:rPr>
        <w:t>1．各处室、各单位应按要求组织干部职工积极参加集体活动，局领导和处级干部应以身作则，带头参与。</w:t>
      </w:r>
    </w:p>
    <w:p>
      <w:pPr>
        <w:spacing w:line="580" w:lineRule="exact"/>
        <w:ind w:firstLineChars="200" w:firstLine="640"/>
        <w:rPr>
          <w:rFonts w:eastAsia="仿宋_GB2312"/>
          <w:sz w:val="32"/>
          <w:szCs w:val="32"/>
        </w:rPr>
      </w:pPr>
      <w:r>
        <w:rPr>
          <w:rFonts w:eastAsia="仿宋_GB2312"/>
          <w:sz w:val="32"/>
          <w:szCs w:val="32"/>
        </w:rPr>
        <w:t>2．参加集体活动应注重着装和行为规范，遵守相关管理规定和工作纪律，体现个人和单位形象。</w:t>
      </w:r>
    </w:p>
    <w:p>
      <w:pPr>
        <w:spacing w:line="580" w:lineRule="exact"/>
        <w:ind w:firstLineChars="200" w:firstLine="640"/>
        <w:rPr>
          <w:rFonts w:eastAsia="仿宋_GB2312"/>
          <w:sz w:val="32"/>
          <w:szCs w:val="32"/>
        </w:rPr>
      </w:pPr>
      <w:r>
        <w:rPr>
          <w:rFonts w:eastAsia="仿宋_GB2312"/>
          <w:sz w:val="32"/>
          <w:szCs w:val="32"/>
        </w:rPr>
        <w:t>3．参加集体活动不得迟到、早退或中途离场。</w:t>
      </w:r>
    </w:p>
    <w:p>
      <w:pPr>
        <w:spacing w:line="580" w:lineRule="exact"/>
        <w:ind w:firstLineChars="200" w:firstLine="640"/>
        <w:rPr>
          <w:rFonts w:eastAsia="仿宋_GB2312"/>
          <w:sz w:val="32"/>
          <w:szCs w:val="32"/>
        </w:rPr>
      </w:pPr>
      <w:r>
        <w:rPr>
          <w:rFonts w:eastAsia="仿宋_GB2312"/>
          <w:sz w:val="32"/>
          <w:szCs w:val="32"/>
        </w:rPr>
        <w:t>4．干部职工因故不能参加集体活动的，由本处室或单位主要负责人按程序向主办处室（单位）请假。</w:t>
      </w:r>
    </w:p>
    <w:p>
      <w:pPr>
        <w:spacing w:line="580" w:lineRule="exact"/>
        <w:ind w:firstLineChars="200" w:firstLine="640"/>
        <w:rPr>
          <w:rFonts w:eastAsia="黑体"/>
          <w:sz w:val="32"/>
          <w:szCs w:val="32"/>
        </w:rPr>
      </w:pPr>
      <w:r>
        <w:rPr>
          <w:rFonts w:eastAsia="黑体"/>
          <w:sz w:val="32"/>
          <w:szCs w:val="32"/>
        </w:rPr>
        <w:t>五、奖罚办法</w:t>
      </w:r>
    </w:p>
    <w:p>
      <w:pPr>
        <w:spacing w:line="580" w:lineRule="exact"/>
        <w:ind w:firstLineChars="200" w:firstLine="640"/>
        <w:rPr>
          <w:rFonts w:eastAsia="仿宋_GB2312"/>
          <w:sz w:val="32"/>
          <w:szCs w:val="32"/>
        </w:rPr>
      </w:pPr>
      <w:r>
        <w:rPr>
          <w:rFonts w:eastAsia="仿宋_GB2312"/>
          <w:sz w:val="32"/>
          <w:szCs w:val="32"/>
        </w:rPr>
        <w:t>对优质高效完成各类集体活动组织配合任务和积极主动参加各类集体活动的处室、单位及个人，在年度评优推优中优先推荐。对组织配合不力和不积极参加各类集体活动的处室、单位及个人或在年度评优推优中原则上不予推荐；对无故不参加集体活动，贻误工作或造成不良影响的给予通报批评或予以问责。</w:t>
      </w:r>
    </w:p>
    <w:p>
      <w:pPr>
        <w:spacing w:line="580" w:lineRule="exact"/>
        <w:ind w:firstLineChars="200" w:firstLine="640"/>
        <w:rPr>
          <w:rFonts w:eastAsia="仿宋_GB2312"/>
          <w:sz w:val="32"/>
          <w:szCs w:val="32"/>
        </w:rPr>
      </w:pPr>
    </w:p>
    <w:p>
      <w:pPr>
        <w:spacing w:line="580" w:lineRule="exact"/>
        <w:ind w:firstLineChars="200" w:firstLine="640"/>
        <w:rPr>
          <w:rFonts w:eastAsia="仿宋_GB2312"/>
          <w:sz w:val="32"/>
          <w:szCs w:val="32"/>
        </w:rPr>
      </w:pPr>
      <w:r>
        <w:rPr>
          <w:rFonts w:eastAsia="仿宋_GB2312"/>
          <w:sz w:val="32"/>
          <w:szCs w:val="32"/>
        </w:rPr>
        <w:t>附件：甘肃省广播电视局集体活动申请表</w:t>
      </w:r>
    </w:p>
    <w:p>
      <w:pPr>
        <w:spacing w:line="580" w:lineRule="exact"/>
        <w:ind w:firstLineChars="200" w:firstLine="640"/>
        <w:rPr>
          <w:rFonts w:eastAsia="仿宋_GB2312"/>
          <w:sz w:val="32"/>
          <w:szCs w:val="32"/>
        </w:rPr>
      </w:pPr>
    </w:p>
    <w:p>
      <w:pPr>
        <w:pStyle w:val="1"/>
      </w:pPr>
      <w:bookmarkStart w:id="22" w:name="_Toc16580768"/>
      <w:r>
        <w:rPr>
          <w:rFonts w:hint="eastAsia"/>
        </w:rPr>
        <w:t>甘肃</w:t>
      </w:r>
      <w:r>
        <w:t>省广播电视局文书档案立卷归</w:t>
      </w:r>
      <w:r>
        <w:rPr>
          <w:rFonts w:hint="eastAsia"/>
        </w:rPr>
        <w:t>档</w:t>
      </w:r>
      <w:r>
        <w:t>办法</w:t>
      </w:r>
      <w:bookmarkEnd w:id="22"/>
    </w:p>
    <w:p>
      <w:pPr>
        <w:spacing w:line="400" w:lineRule="exact"/>
        <w:jc w:val="center"/>
        <w:rPr>
          <w:rFonts w:ascii="楷体_GB2312" w:eastAsia="楷体_GB2312" w:cs="Arial"/>
          <w:sz w:val="32"/>
          <w:szCs w:val="32"/>
        </w:rPr>
      </w:pPr>
    </w:p>
    <w:p>
      <w:pPr>
        <w:spacing w:line="600" w:lineRule="exact"/>
        <w:rPr>
          <w:rFonts w:eastAsia="仿宋_GB2312"/>
          <w:sz w:val="32"/>
          <w:szCs w:val="32"/>
        </w:rPr>
      </w:pPr>
      <w:r>
        <w:rPr>
          <w:rFonts w:ascii="仿宋" w:eastAsia="仿宋" w:cs="Arial" w:hint="eastAsia"/>
          <w:sz w:val="32"/>
          <w:szCs w:val="32"/>
        </w:rPr>
        <w:t xml:space="preserve">    </w:t>
      </w:r>
      <w:r>
        <w:rPr>
          <w:rFonts w:eastAsia="仿宋_GB2312"/>
          <w:sz w:val="32"/>
          <w:szCs w:val="32"/>
        </w:rPr>
        <w:t xml:space="preserve">为进一步规范全局文书档案立卷归档管理工作，根据《中华人民共和国档案法》和国家档案局、甘肃省档案局有关规定，结合我局工作实际，特制定本办法、 </w:t>
      </w:r>
    </w:p>
    <w:p>
      <w:pPr>
        <w:spacing w:line="600" w:lineRule="exact"/>
        <w:ind w:firstLineChars="200" w:firstLine="640"/>
        <w:rPr>
          <w:rFonts w:ascii="黑体" w:eastAsia="黑体"/>
          <w:sz w:val="32"/>
          <w:szCs w:val="32"/>
        </w:rPr>
      </w:pPr>
      <w:r>
        <w:rPr>
          <w:rFonts w:ascii="黑体" w:eastAsia="黑体"/>
          <w:sz w:val="32"/>
          <w:szCs w:val="32"/>
        </w:rPr>
        <w:t>一、档案室的职责范围</w:t>
      </w:r>
    </w:p>
    <w:p>
      <w:pPr>
        <w:spacing w:line="600" w:lineRule="exact"/>
        <w:rPr>
          <w:rFonts w:eastAsia="仿宋_GB2312"/>
          <w:sz w:val="32"/>
          <w:szCs w:val="32"/>
        </w:rPr>
      </w:pPr>
      <w:r>
        <w:rPr>
          <w:rFonts w:ascii="楷体_GB2312" w:eastAsia="楷体_GB2312" w:hint="eastAsia"/>
          <w:sz w:val="32"/>
          <w:szCs w:val="32"/>
        </w:rPr>
        <w:t xml:space="preserve">   </w:t>
      </w:r>
      <w:r>
        <w:rPr>
          <w:rFonts w:ascii="楷体_GB2312" w:eastAsia="楷体_GB2312" w:hint="eastAsia"/>
          <w:b/>
          <w:sz w:val="32"/>
          <w:szCs w:val="32"/>
        </w:rPr>
        <w:t xml:space="preserve"> </w:t>
      </w:r>
      <w:r>
        <w:rPr>
          <w:rFonts w:ascii="楷体_GB2312" w:eastAsia="楷体_GB2312" w:hint="eastAsia"/>
          <w:sz w:val="32"/>
          <w:szCs w:val="32"/>
        </w:rPr>
        <w:t>（一）</w:t>
      </w:r>
      <w:r>
        <w:rPr>
          <w:rFonts w:eastAsia="仿宋_GB2312"/>
          <w:sz w:val="32"/>
          <w:szCs w:val="32"/>
        </w:rPr>
        <w:t>负责本局全部形成的各种文件材料的收集、整理、立卷和归档工作。</w:t>
      </w:r>
    </w:p>
    <w:p>
      <w:pPr>
        <w:spacing w:line="600" w:lineRule="exact"/>
        <w:rPr>
          <w:rFonts w:eastAsia="仿宋_GB2312"/>
          <w:sz w:val="32"/>
          <w:szCs w:val="32"/>
        </w:rPr>
      </w:pPr>
      <w:r>
        <w:rPr>
          <w:rFonts w:ascii="楷体_GB2312" w:eastAsia="楷体_GB2312"/>
          <w:sz w:val="32"/>
          <w:szCs w:val="32"/>
        </w:rPr>
        <w:t xml:space="preserve">    （二）</w:t>
      </w:r>
      <w:r>
        <w:rPr>
          <w:rFonts w:eastAsia="仿宋_GB2312"/>
          <w:sz w:val="32"/>
          <w:szCs w:val="32"/>
        </w:rPr>
        <w:t>集中统一管理本局各种门类的档案和资料，积极提供利用，为广播电视宣传、事业建设、行政管理等各项工作服务。</w:t>
      </w:r>
    </w:p>
    <w:p>
      <w:pPr>
        <w:spacing w:line="600" w:lineRule="exact"/>
        <w:rPr>
          <w:rFonts w:eastAsia="仿宋_GB2312"/>
          <w:sz w:val="32"/>
          <w:szCs w:val="32"/>
        </w:rPr>
      </w:pPr>
      <w:r>
        <w:rPr>
          <w:rFonts w:ascii="楷体_GB2312" w:eastAsia="楷体_GB2312"/>
          <w:sz w:val="32"/>
          <w:szCs w:val="32"/>
        </w:rPr>
        <w:t xml:space="preserve">    （三）</w:t>
      </w:r>
      <w:r>
        <w:rPr>
          <w:rFonts w:eastAsia="仿宋_GB2312"/>
          <w:sz w:val="32"/>
          <w:szCs w:val="32"/>
        </w:rPr>
        <w:t>按规定向省档案馆移交应进馆的档案。</w:t>
      </w:r>
    </w:p>
    <w:p>
      <w:pPr>
        <w:spacing w:line="600" w:lineRule="exact"/>
        <w:rPr>
          <w:rFonts w:eastAsia="仿宋_GB2312"/>
          <w:sz w:val="32"/>
          <w:szCs w:val="32"/>
        </w:rPr>
      </w:pPr>
      <w:r>
        <w:rPr>
          <w:rFonts w:ascii="楷体_GB2312" w:eastAsia="楷体_GB2312"/>
          <w:sz w:val="32"/>
          <w:szCs w:val="32"/>
        </w:rPr>
        <w:t xml:space="preserve">    （四）</w:t>
      </w:r>
      <w:r>
        <w:rPr>
          <w:rFonts w:eastAsia="仿宋_GB2312"/>
          <w:sz w:val="32"/>
          <w:szCs w:val="32"/>
        </w:rPr>
        <w:t>按规定做好档案鉴定、销毁和统计工作。</w:t>
      </w:r>
    </w:p>
    <w:p>
      <w:pPr>
        <w:spacing w:line="600" w:lineRule="exact"/>
        <w:rPr>
          <w:rFonts w:eastAsia="仿宋_GB2312"/>
          <w:sz w:val="32"/>
          <w:szCs w:val="32"/>
        </w:rPr>
      </w:pPr>
      <w:r>
        <w:rPr>
          <w:rFonts w:eastAsia="仿宋_GB2312"/>
          <w:sz w:val="32"/>
          <w:szCs w:val="32"/>
        </w:rPr>
        <w:t xml:space="preserve">    </w:t>
      </w:r>
      <w:r>
        <w:rPr>
          <w:rFonts w:ascii="楷体_GB2312" w:eastAsia="楷体_GB2312"/>
          <w:sz w:val="32"/>
          <w:szCs w:val="32"/>
        </w:rPr>
        <w:t>（五）</w:t>
      </w:r>
      <w:r>
        <w:rPr>
          <w:rFonts w:eastAsia="仿宋_GB2312"/>
          <w:sz w:val="32"/>
          <w:szCs w:val="32"/>
        </w:rPr>
        <w:t>办理局领导交办的其他有关工作。</w:t>
      </w:r>
    </w:p>
    <w:p>
      <w:pPr>
        <w:spacing w:line="600" w:lineRule="exact"/>
        <w:ind w:firstLineChars="200" w:firstLine="640"/>
        <w:rPr>
          <w:rFonts w:ascii="黑体" w:eastAsia="黑体"/>
          <w:sz w:val="32"/>
          <w:szCs w:val="32"/>
        </w:rPr>
      </w:pPr>
      <w:r>
        <w:rPr>
          <w:rFonts w:ascii="黑体" w:eastAsia="黑体"/>
          <w:sz w:val="32"/>
          <w:szCs w:val="32"/>
        </w:rPr>
        <w:t>二、归档的文件材料范围</w:t>
      </w:r>
    </w:p>
    <w:p>
      <w:pPr>
        <w:spacing w:line="600" w:lineRule="exact"/>
        <w:rPr>
          <w:rFonts w:eastAsia="仿宋_GB2312"/>
          <w:sz w:val="32"/>
          <w:szCs w:val="32"/>
        </w:rPr>
      </w:pPr>
      <w:r>
        <w:rPr>
          <w:rFonts w:eastAsia="仿宋_GB2312"/>
          <w:sz w:val="32"/>
          <w:szCs w:val="32"/>
        </w:rPr>
        <w:t xml:space="preserve">    凡是反映本局主要职能活动和基本历史面貌，具有查考利用价值的文件材料均属立卷归档范围。</w:t>
      </w:r>
    </w:p>
    <w:p>
      <w:pPr>
        <w:spacing w:line="600" w:lineRule="exact"/>
        <w:rPr>
          <w:rFonts w:ascii="黑体" w:eastAsia="黑体"/>
          <w:sz w:val="32"/>
          <w:szCs w:val="32"/>
        </w:rPr>
      </w:pPr>
      <w:r>
        <w:rPr>
          <w:rFonts w:eastAsia="仿宋_GB2312"/>
          <w:sz w:val="32"/>
          <w:szCs w:val="32"/>
        </w:rPr>
        <w:t xml:space="preserve">   </w:t>
      </w:r>
      <w:r>
        <w:rPr>
          <w:rFonts w:ascii="楷体_GB2312" w:eastAsia="楷体_GB2312"/>
          <w:b/>
          <w:sz w:val="32"/>
          <w:szCs w:val="32"/>
        </w:rPr>
        <w:t xml:space="preserve"> （一）上级机关的文件材料</w:t>
      </w:r>
    </w:p>
    <w:p>
      <w:pPr>
        <w:spacing w:line="600" w:lineRule="exact"/>
        <w:rPr>
          <w:rFonts w:eastAsia="仿宋_GB2312"/>
          <w:sz w:val="32"/>
          <w:szCs w:val="32"/>
        </w:rPr>
      </w:pPr>
      <w:r>
        <w:rPr>
          <w:rFonts w:eastAsia="仿宋_GB2312"/>
          <w:sz w:val="32"/>
          <w:szCs w:val="32"/>
        </w:rPr>
        <w:t xml:space="preserve">    1</w:t>
      </w:r>
      <w:r>
        <w:rPr>
          <w:rFonts w:eastAsia="仿宋_GB2312" w:hint="eastAsia"/>
          <w:sz w:val="32"/>
          <w:szCs w:val="32"/>
        </w:rPr>
        <w:t>．</w:t>
      </w:r>
      <w:r>
        <w:rPr>
          <w:rFonts w:eastAsia="仿宋_GB2312"/>
          <w:sz w:val="32"/>
          <w:szCs w:val="32"/>
        </w:rPr>
        <w:t>上级机关召开的需要贯彻执行的会议主要文件材料。</w:t>
      </w:r>
    </w:p>
    <w:p>
      <w:pPr>
        <w:spacing w:line="600" w:lineRule="exact"/>
        <w:rPr>
          <w:rFonts w:eastAsia="仿宋_GB2312"/>
          <w:sz w:val="32"/>
          <w:szCs w:val="32"/>
        </w:rPr>
      </w:pPr>
      <w:r>
        <w:rPr>
          <w:rFonts w:eastAsia="仿宋_GB2312"/>
          <w:sz w:val="32"/>
          <w:szCs w:val="32"/>
        </w:rPr>
        <w:t xml:space="preserve">    2</w:t>
      </w:r>
      <w:r>
        <w:rPr>
          <w:rFonts w:eastAsia="仿宋_GB2312" w:hint="eastAsia"/>
          <w:sz w:val="32"/>
          <w:szCs w:val="32"/>
        </w:rPr>
        <w:t>．</w:t>
      </w:r>
      <w:r>
        <w:rPr>
          <w:rFonts w:eastAsia="仿宋_GB2312"/>
          <w:sz w:val="32"/>
          <w:szCs w:val="32"/>
        </w:rPr>
        <w:t>上级机关印发的属于本局主管业务并要求执行的文件，以及普发的非本局主管业务但需要贯彻执行的法规性文件。</w:t>
      </w:r>
    </w:p>
    <w:p>
      <w:pPr>
        <w:spacing w:line="600" w:lineRule="exact"/>
        <w:rPr>
          <w:rFonts w:eastAsia="仿宋_GB2312"/>
          <w:sz w:val="32"/>
          <w:szCs w:val="32"/>
        </w:rPr>
      </w:pPr>
      <w:r>
        <w:rPr>
          <w:rFonts w:eastAsia="仿宋_GB2312"/>
          <w:sz w:val="32"/>
          <w:szCs w:val="32"/>
        </w:rPr>
        <w:t xml:space="preserve">    3</w:t>
      </w:r>
      <w:r>
        <w:rPr>
          <w:rFonts w:eastAsia="仿宋_GB2312" w:hint="eastAsia"/>
          <w:sz w:val="32"/>
          <w:szCs w:val="32"/>
        </w:rPr>
        <w:t>．</w:t>
      </w:r>
      <w:r>
        <w:rPr>
          <w:rFonts w:eastAsia="仿宋_GB2312"/>
          <w:sz w:val="32"/>
          <w:szCs w:val="32"/>
        </w:rPr>
        <w:t>上级机关领导人视察、检查本局工作时的重要指示、讲话、题词、照片和有特殊保存价值的录音、录像等材料。</w:t>
      </w:r>
    </w:p>
    <w:p>
      <w:pPr>
        <w:spacing w:line="600" w:lineRule="exact"/>
        <w:rPr>
          <w:rFonts w:eastAsia="仿宋_GB2312"/>
          <w:sz w:val="32"/>
          <w:szCs w:val="32"/>
        </w:rPr>
      </w:pPr>
      <w:r>
        <w:rPr>
          <w:rFonts w:eastAsia="仿宋_GB2312"/>
          <w:sz w:val="32"/>
          <w:szCs w:val="32"/>
        </w:rPr>
        <w:t xml:space="preserve">    4</w:t>
      </w:r>
      <w:r>
        <w:rPr>
          <w:rFonts w:eastAsia="仿宋_GB2312" w:hint="eastAsia"/>
          <w:sz w:val="32"/>
          <w:szCs w:val="32"/>
        </w:rPr>
        <w:t>．</w:t>
      </w:r>
      <w:r>
        <w:rPr>
          <w:rFonts w:eastAsia="仿宋_GB2312"/>
          <w:sz w:val="32"/>
          <w:szCs w:val="32"/>
        </w:rPr>
        <w:t>代上级机关草拟并被采用的文件的最后草稿和印本。</w:t>
      </w:r>
    </w:p>
    <w:p>
      <w:pPr>
        <w:spacing w:line="600" w:lineRule="exact"/>
        <w:rPr>
          <w:rFonts w:eastAsia="仿宋_GB2312"/>
          <w:sz w:val="32"/>
          <w:szCs w:val="32"/>
        </w:rPr>
      </w:pPr>
      <w:r>
        <w:rPr>
          <w:rFonts w:eastAsia="仿宋_GB2312"/>
          <w:sz w:val="32"/>
          <w:szCs w:val="32"/>
        </w:rPr>
        <w:t xml:space="preserve">    5</w:t>
      </w:r>
      <w:r>
        <w:rPr>
          <w:rFonts w:eastAsia="仿宋_GB2312" w:hint="eastAsia"/>
          <w:sz w:val="32"/>
          <w:szCs w:val="32"/>
        </w:rPr>
        <w:t>．</w:t>
      </w:r>
      <w:r>
        <w:rPr>
          <w:rFonts w:eastAsia="仿宋_GB2312"/>
          <w:sz w:val="32"/>
          <w:szCs w:val="32"/>
        </w:rPr>
        <w:t>上级机关转发本局的文件材料（包括报纸、刊物转载）。</w:t>
      </w:r>
    </w:p>
    <w:p>
      <w:pPr>
        <w:spacing w:line="600" w:lineRule="exact"/>
        <w:rPr>
          <w:rFonts w:eastAsia="仿宋_GB2312"/>
          <w:sz w:val="32"/>
          <w:szCs w:val="32"/>
        </w:rPr>
      </w:pPr>
      <w:r>
        <w:rPr>
          <w:rFonts w:eastAsia="仿宋_GB2312"/>
          <w:sz w:val="32"/>
          <w:szCs w:val="32"/>
        </w:rPr>
        <w:t xml:space="preserve">   </w:t>
      </w:r>
      <w:r>
        <w:rPr>
          <w:rFonts w:ascii="楷体_GB2312" w:eastAsia="楷体_GB2312" w:hint="eastAsia"/>
          <w:b/>
          <w:sz w:val="32"/>
          <w:szCs w:val="32"/>
        </w:rPr>
        <w:t>（二）</w:t>
      </w:r>
      <w:r>
        <w:rPr>
          <w:rFonts w:ascii="楷体_GB2312" w:eastAsia="楷体_GB2312"/>
          <w:b/>
          <w:sz w:val="32"/>
          <w:szCs w:val="32"/>
        </w:rPr>
        <w:t>本局的文件材料</w:t>
      </w:r>
    </w:p>
    <w:p>
      <w:pPr>
        <w:spacing w:line="600" w:lineRule="exact"/>
        <w:rPr>
          <w:rFonts w:eastAsia="仿宋_GB2312"/>
          <w:sz w:val="32"/>
          <w:szCs w:val="32"/>
        </w:rPr>
      </w:pPr>
      <w:r>
        <w:rPr>
          <w:rFonts w:eastAsia="仿宋_GB2312"/>
          <w:sz w:val="32"/>
          <w:szCs w:val="32"/>
        </w:rPr>
        <w:t xml:space="preserve">    1</w:t>
      </w:r>
      <w:r>
        <w:rPr>
          <w:rFonts w:eastAsia="仿宋_GB2312" w:hint="eastAsia"/>
          <w:sz w:val="32"/>
          <w:szCs w:val="32"/>
        </w:rPr>
        <w:t>．</w:t>
      </w:r>
      <w:r>
        <w:rPr>
          <w:rFonts w:eastAsia="仿宋_GB2312"/>
          <w:sz w:val="32"/>
          <w:szCs w:val="32"/>
        </w:rPr>
        <w:t>本局党组会议、局务会议、局长办公会议的记录、纪要，本局召开的工作会议、专业会议等文件材料。</w:t>
      </w:r>
    </w:p>
    <w:p>
      <w:pPr>
        <w:spacing w:line="600" w:lineRule="exact"/>
        <w:rPr>
          <w:rFonts w:eastAsia="仿宋_GB2312"/>
          <w:sz w:val="32"/>
          <w:szCs w:val="32"/>
        </w:rPr>
      </w:pPr>
      <w:r>
        <w:rPr>
          <w:rFonts w:eastAsia="仿宋_GB2312"/>
          <w:sz w:val="32"/>
          <w:szCs w:val="32"/>
        </w:rPr>
        <w:t xml:space="preserve">    2</w:t>
      </w:r>
      <w:r>
        <w:rPr>
          <w:rFonts w:eastAsia="仿宋_GB2312" w:hint="eastAsia"/>
          <w:sz w:val="32"/>
          <w:szCs w:val="32"/>
        </w:rPr>
        <w:t>．</w:t>
      </w:r>
      <w:r>
        <w:rPr>
          <w:rFonts w:eastAsia="仿宋_GB2312"/>
          <w:sz w:val="32"/>
          <w:szCs w:val="32"/>
        </w:rPr>
        <w:t>本局印发的政策性、规范性（包括与他机关联合印发的）文件材料。</w:t>
      </w:r>
    </w:p>
    <w:p>
      <w:pPr>
        <w:spacing w:line="600" w:lineRule="exact"/>
        <w:rPr>
          <w:rFonts w:eastAsia="仿宋_GB2312"/>
          <w:sz w:val="32"/>
          <w:szCs w:val="32"/>
        </w:rPr>
      </w:pPr>
      <w:r>
        <w:rPr>
          <w:rFonts w:eastAsia="仿宋_GB2312"/>
          <w:sz w:val="32"/>
          <w:szCs w:val="32"/>
        </w:rPr>
        <w:t xml:space="preserve">    3</w:t>
      </w:r>
      <w:r>
        <w:rPr>
          <w:rFonts w:eastAsia="仿宋_GB2312" w:hint="eastAsia"/>
          <w:sz w:val="32"/>
          <w:szCs w:val="32"/>
        </w:rPr>
        <w:t>．</w:t>
      </w:r>
      <w:r>
        <w:rPr>
          <w:rFonts w:eastAsia="仿宋_GB2312"/>
          <w:sz w:val="32"/>
          <w:szCs w:val="32"/>
        </w:rPr>
        <w:t>本局的请示与上级机关批复文件，下级机关的请示与本局的批复文件。</w:t>
      </w:r>
    </w:p>
    <w:p>
      <w:pPr>
        <w:spacing w:line="600" w:lineRule="exact"/>
        <w:rPr>
          <w:rFonts w:eastAsia="仿宋_GB2312"/>
          <w:sz w:val="32"/>
          <w:szCs w:val="32"/>
        </w:rPr>
      </w:pPr>
      <w:r>
        <w:rPr>
          <w:rFonts w:eastAsia="仿宋_GB2312"/>
          <w:sz w:val="32"/>
          <w:szCs w:val="32"/>
        </w:rPr>
        <w:t xml:space="preserve">    4</w:t>
      </w:r>
      <w:r>
        <w:rPr>
          <w:rFonts w:eastAsia="仿宋_GB2312" w:hint="eastAsia"/>
          <w:sz w:val="32"/>
          <w:szCs w:val="32"/>
        </w:rPr>
        <w:t>．</w:t>
      </w:r>
      <w:r>
        <w:rPr>
          <w:rFonts w:eastAsia="仿宋_GB2312"/>
          <w:sz w:val="32"/>
          <w:szCs w:val="32"/>
        </w:rPr>
        <w:t>本局及直属单位工作活动形成的计划、总结、报告。</w:t>
      </w:r>
    </w:p>
    <w:p>
      <w:pPr>
        <w:spacing w:line="600" w:lineRule="exact"/>
        <w:rPr>
          <w:rFonts w:eastAsia="仿宋_GB2312"/>
          <w:sz w:val="32"/>
          <w:szCs w:val="32"/>
        </w:rPr>
      </w:pPr>
      <w:r>
        <w:rPr>
          <w:rFonts w:eastAsia="仿宋_GB2312"/>
          <w:sz w:val="32"/>
          <w:szCs w:val="32"/>
        </w:rPr>
        <w:t xml:space="preserve">    5</w:t>
      </w:r>
      <w:r>
        <w:rPr>
          <w:rFonts w:eastAsia="仿宋_GB2312" w:hint="eastAsia"/>
          <w:sz w:val="32"/>
          <w:szCs w:val="32"/>
        </w:rPr>
        <w:t>．</w:t>
      </w:r>
      <w:r>
        <w:rPr>
          <w:rFonts w:eastAsia="仿宋_GB2312"/>
          <w:sz w:val="32"/>
          <w:szCs w:val="32"/>
        </w:rPr>
        <w:t>反映本局业务活动和科学技术管理的专业文件材料。</w:t>
      </w:r>
    </w:p>
    <w:p>
      <w:pPr>
        <w:spacing w:line="600" w:lineRule="exact"/>
        <w:rPr>
          <w:rFonts w:eastAsia="仿宋_GB2312"/>
          <w:sz w:val="32"/>
          <w:szCs w:val="32"/>
        </w:rPr>
      </w:pPr>
      <w:r>
        <w:rPr>
          <w:rFonts w:eastAsia="仿宋_GB2312"/>
          <w:sz w:val="32"/>
          <w:szCs w:val="32"/>
        </w:rPr>
        <w:t xml:space="preserve">    6</w:t>
      </w:r>
      <w:r>
        <w:rPr>
          <w:rFonts w:eastAsia="仿宋_GB2312" w:hint="eastAsia"/>
          <w:sz w:val="32"/>
          <w:szCs w:val="32"/>
        </w:rPr>
        <w:t>．</w:t>
      </w:r>
      <w:r>
        <w:rPr>
          <w:rFonts w:eastAsia="仿宋_GB2312"/>
          <w:sz w:val="32"/>
          <w:szCs w:val="32"/>
        </w:rPr>
        <w:t>本局检查本系统业务工作形成的重要文件材料。</w:t>
      </w:r>
    </w:p>
    <w:p>
      <w:pPr>
        <w:spacing w:line="600" w:lineRule="exact"/>
        <w:rPr>
          <w:rFonts w:eastAsia="仿宋_GB2312"/>
          <w:sz w:val="32"/>
          <w:szCs w:val="32"/>
        </w:rPr>
      </w:pPr>
      <w:r>
        <w:rPr>
          <w:rFonts w:eastAsia="仿宋_GB2312"/>
          <w:sz w:val="32"/>
          <w:szCs w:val="32"/>
        </w:rPr>
        <w:t xml:space="preserve">    7</w:t>
      </w:r>
      <w:r>
        <w:rPr>
          <w:rFonts w:eastAsia="仿宋_GB2312" w:hint="eastAsia"/>
          <w:sz w:val="32"/>
          <w:szCs w:val="32"/>
        </w:rPr>
        <w:t>．</w:t>
      </w:r>
      <w:r>
        <w:rPr>
          <w:rFonts w:eastAsia="仿宋_GB2312"/>
          <w:sz w:val="32"/>
          <w:szCs w:val="32"/>
        </w:rPr>
        <w:t>本局汇总的统计报表和统计分析资料。</w:t>
      </w:r>
    </w:p>
    <w:p>
      <w:pPr>
        <w:spacing w:line="600" w:lineRule="exact"/>
        <w:rPr>
          <w:rFonts w:eastAsia="仿宋_GB2312"/>
          <w:sz w:val="32"/>
          <w:szCs w:val="32"/>
        </w:rPr>
      </w:pPr>
      <w:r>
        <w:rPr>
          <w:rFonts w:eastAsia="仿宋_GB2312"/>
          <w:sz w:val="32"/>
          <w:szCs w:val="32"/>
        </w:rPr>
        <w:t xml:space="preserve">    8</w:t>
      </w:r>
      <w:r>
        <w:rPr>
          <w:rFonts w:eastAsia="仿宋_GB2312" w:hint="eastAsia"/>
          <w:sz w:val="32"/>
          <w:szCs w:val="32"/>
        </w:rPr>
        <w:t>．</w:t>
      </w:r>
      <w:r>
        <w:rPr>
          <w:rFonts w:eastAsia="仿宋_GB2312"/>
          <w:sz w:val="32"/>
          <w:szCs w:val="32"/>
        </w:rPr>
        <w:t>本局形成的财务报表、凭证、帐簿、审计等文件材料。</w:t>
      </w:r>
    </w:p>
    <w:p>
      <w:pPr>
        <w:spacing w:line="600" w:lineRule="exact"/>
        <w:rPr>
          <w:rFonts w:eastAsia="仿宋_GB2312"/>
          <w:sz w:val="32"/>
          <w:szCs w:val="32"/>
        </w:rPr>
      </w:pPr>
      <w:r>
        <w:rPr>
          <w:rFonts w:eastAsia="仿宋_GB2312"/>
          <w:sz w:val="32"/>
          <w:szCs w:val="32"/>
        </w:rPr>
        <w:t xml:space="preserve">    9</w:t>
      </w:r>
      <w:r>
        <w:rPr>
          <w:rFonts w:eastAsia="仿宋_GB2312" w:hint="eastAsia"/>
          <w:sz w:val="32"/>
          <w:szCs w:val="32"/>
        </w:rPr>
        <w:t>．</w:t>
      </w:r>
      <w:r>
        <w:rPr>
          <w:rFonts w:eastAsia="仿宋_GB2312"/>
          <w:sz w:val="32"/>
          <w:szCs w:val="32"/>
        </w:rPr>
        <w:t>本局机关党委、团委、妇女、工会等工作形成的文件材料。</w:t>
      </w:r>
    </w:p>
    <w:p>
      <w:pPr>
        <w:spacing w:line="600" w:lineRule="exact"/>
        <w:rPr>
          <w:rFonts w:eastAsia="仿宋_GB2312"/>
          <w:sz w:val="32"/>
          <w:szCs w:val="32"/>
        </w:rPr>
      </w:pPr>
      <w:r>
        <w:rPr>
          <w:rFonts w:eastAsia="仿宋_GB2312"/>
          <w:sz w:val="32"/>
          <w:szCs w:val="32"/>
        </w:rPr>
        <w:t xml:space="preserve">    10</w:t>
      </w:r>
      <w:r>
        <w:rPr>
          <w:rFonts w:eastAsia="仿宋_GB2312" w:hint="eastAsia"/>
          <w:sz w:val="32"/>
          <w:szCs w:val="32"/>
        </w:rPr>
        <w:t>．</w:t>
      </w:r>
      <w:r>
        <w:rPr>
          <w:rFonts w:eastAsia="仿宋_GB2312"/>
          <w:sz w:val="32"/>
          <w:szCs w:val="32"/>
        </w:rPr>
        <w:t>内容重要的群众来信、来访材料，上级机关领导批办件和本局处理群众来信、来访形成的记录、批办单、调查处理报告、统计分析材料等。</w:t>
      </w:r>
    </w:p>
    <w:p>
      <w:pPr>
        <w:spacing w:line="600" w:lineRule="exact"/>
        <w:rPr>
          <w:rFonts w:eastAsia="仿宋_GB2312"/>
          <w:sz w:val="32"/>
          <w:szCs w:val="32"/>
        </w:rPr>
      </w:pPr>
      <w:r>
        <w:rPr>
          <w:rFonts w:eastAsia="仿宋_GB2312"/>
          <w:sz w:val="32"/>
          <w:szCs w:val="32"/>
        </w:rPr>
        <w:t xml:space="preserve">    11</w:t>
      </w:r>
      <w:r>
        <w:rPr>
          <w:rFonts w:eastAsia="仿宋_GB2312" w:hint="eastAsia"/>
          <w:sz w:val="32"/>
          <w:szCs w:val="32"/>
        </w:rPr>
        <w:t>．</w:t>
      </w:r>
      <w:r>
        <w:rPr>
          <w:rFonts w:eastAsia="仿宋_GB2312"/>
          <w:sz w:val="32"/>
          <w:szCs w:val="32"/>
        </w:rPr>
        <w:t>本局领导公务活动中形成的重要信件、电报、电话记录、从外机关带来的与本局有关的未经文书处理、登记的文件材料。</w:t>
      </w:r>
    </w:p>
    <w:p>
      <w:pPr>
        <w:spacing w:line="600" w:lineRule="exact"/>
        <w:rPr>
          <w:rFonts w:eastAsia="仿宋_GB2312"/>
          <w:sz w:val="32"/>
          <w:szCs w:val="32"/>
        </w:rPr>
      </w:pPr>
      <w:r>
        <w:rPr>
          <w:rFonts w:eastAsia="仿宋_GB2312"/>
          <w:sz w:val="32"/>
          <w:szCs w:val="32"/>
        </w:rPr>
        <w:t xml:space="preserve">    12</w:t>
      </w:r>
      <w:r>
        <w:rPr>
          <w:rFonts w:eastAsia="仿宋_GB2312" w:hint="eastAsia"/>
          <w:sz w:val="32"/>
          <w:szCs w:val="32"/>
        </w:rPr>
        <w:t>．</w:t>
      </w:r>
      <w:r>
        <w:rPr>
          <w:rFonts w:eastAsia="仿宋_GB2312"/>
          <w:sz w:val="32"/>
          <w:szCs w:val="32"/>
        </w:rPr>
        <w:t>本局及本局批准的有关区域变化、解决纠纷、征用土地及基本建设竣工等文件材料。</w:t>
      </w:r>
    </w:p>
    <w:p>
      <w:pPr>
        <w:spacing w:line="600" w:lineRule="exact"/>
        <w:rPr>
          <w:rFonts w:eastAsia="仿宋_GB2312"/>
          <w:sz w:val="32"/>
          <w:szCs w:val="32"/>
        </w:rPr>
      </w:pPr>
      <w:r>
        <w:rPr>
          <w:rFonts w:eastAsia="仿宋_GB2312"/>
          <w:sz w:val="32"/>
          <w:szCs w:val="32"/>
        </w:rPr>
        <w:t xml:space="preserve">    13</w:t>
      </w:r>
      <w:r>
        <w:rPr>
          <w:rFonts w:eastAsia="仿宋_GB2312" w:hint="eastAsia"/>
          <w:sz w:val="32"/>
          <w:szCs w:val="32"/>
        </w:rPr>
        <w:t>．</w:t>
      </w:r>
      <w:r>
        <w:rPr>
          <w:rFonts w:eastAsia="仿宋_GB2312"/>
          <w:sz w:val="32"/>
          <w:szCs w:val="32"/>
        </w:rPr>
        <w:t>本局机构成立、合并、撤销、更改名称、启用印信及其组织简则、人员编制等文件材料。</w:t>
      </w:r>
    </w:p>
    <w:p>
      <w:pPr>
        <w:spacing w:line="600" w:lineRule="exact"/>
        <w:rPr>
          <w:rFonts w:eastAsia="仿宋_GB2312"/>
          <w:sz w:val="32"/>
          <w:szCs w:val="32"/>
        </w:rPr>
      </w:pPr>
      <w:r>
        <w:rPr>
          <w:rFonts w:eastAsia="仿宋_GB2312"/>
          <w:sz w:val="32"/>
          <w:szCs w:val="32"/>
        </w:rPr>
        <w:t xml:space="preserve">    14</w:t>
      </w:r>
      <w:r>
        <w:rPr>
          <w:rFonts w:eastAsia="仿宋_GB2312" w:hint="eastAsia"/>
          <w:sz w:val="32"/>
          <w:szCs w:val="32"/>
        </w:rPr>
        <w:t>．</w:t>
      </w:r>
      <w:r>
        <w:rPr>
          <w:rFonts w:eastAsia="仿宋_GB2312"/>
          <w:sz w:val="32"/>
          <w:szCs w:val="32"/>
        </w:rPr>
        <w:t>本局制定的工作条例、章程、规章、制度、职责等文件材料。</w:t>
      </w:r>
    </w:p>
    <w:p>
      <w:pPr>
        <w:spacing w:line="600" w:lineRule="exact"/>
        <w:rPr>
          <w:rFonts w:eastAsia="仿宋_GB2312"/>
          <w:sz w:val="32"/>
          <w:szCs w:val="32"/>
        </w:rPr>
      </w:pPr>
      <w:r>
        <w:rPr>
          <w:rFonts w:eastAsia="仿宋_GB2312"/>
          <w:sz w:val="32"/>
          <w:szCs w:val="32"/>
        </w:rPr>
        <w:t xml:space="preserve">    15</w:t>
      </w:r>
      <w:r>
        <w:rPr>
          <w:rFonts w:eastAsia="仿宋_GB2312" w:hint="eastAsia"/>
          <w:sz w:val="32"/>
          <w:szCs w:val="32"/>
        </w:rPr>
        <w:t>．</w:t>
      </w:r>
      <w:r>
        <w:rPr>
          <w:rFonts w:eastAsia="仿宋_GB2312"/>
          <w:sz w:val="32"/>
          <w:szCs w:val="32"/>
        </w:rPr>
        <w:t>本局的历史沿革、大事记、年鉴、史料、反映本局重要活动事件的剪报、声像材料。</w:t>
      </w:r>
    </w:p>
    <w:p>
      <w:pPr>
        <w:spacing w:line="600" w:lineRule="exact"/>
        <w:rPr>
          <w:rFonts w:eastAsia="仿宋_GB2312"/>
          <w:sz w:val="32"/>
          <w:szCs w:val="32"/>
        </w:rPr>
      </w:pPr>
      <w:r>
        <w:rPr>
          <w:rFonts w:eastAsia="仿宋_GB2312"/>
          <w:sz w:val="32"/>
          <w:szCs w:val="32"/>
        </w:rPr>
        <w:t xml:space="preserve">    16</w:t>
      </w:r>
      <w:r>
        <w:rPr>
          <w:rFonts w:eastAsia="仿宋_GB2312" w:hint="eastAsia"/>
          <w:sz w:val="32"/>
          <w:szCs w:val="32"/>
        </w:rPr>
        <w:t>．</w:t>
      </w:r>
      <w:r>
        <w:rPr>
          <w:rFonts w:eastAsia="仿宋_GB2312"/>
          <w:sz w:val="32"/>
          <w:szCs w:val="32"/>
        </w:rPr>
        <w:t>本局干部任免（包括上报下批、备案）、调配、培训、专业技术职务评定、聘任、安全保卫以及职工录用、转正、定级、调资、退休退职、离休、复名、奖惩、评残、劳动保护、抚恤死亡等文件材料。</w:t>
      </w:r>
    </w:p>
    <w:p>
      <w:pPr>
        <w:spacing w:line="600" w:lineRule="exact"/>
        <w:rPr>
          <w:rFonts w:eastAsia="仿宋_GB2312"/>
          <w:sz w:val="32"/>
          <w:szCs w:val="32"/>
        </w:rPr>
      </w:pPr>
      <w:r>
        <w:rPr>
          <w:rFonts w:eastAsia="仿宋_GB2312"/>
          <w:sz w:val="32"/>
          <w:szCs w:val="32"/>
        </w:rPr>
        <w:t xml:space="preserve">    17</w:t>
      </w:r>
      <w:r>
        <w:rPr>
          <w:rFonts w:eastAsia="仿宋_GB2312" w:hint="eastAsia"/>
          <w:sz w:val="32"/>
          <w:szCs w:val="32"/>
        </w:rPr>
        <w:t>．</w:t>
      </w:r>
      <w:r>
        <w:rPr>
          <w:rFonts w:eastAsia="仿宋_GB2312"/>
          <w:sz w:val="32"/>
          <w:szCs w:val="32"/>
        </w:rPr>
        <w:t>本局及本局办理的干部、工人工资转移、行政、党、团、工会组织关系介绍信及存根。</w:t>
      </w:r>
    </w:p>
    <w:p>
      <w:pPr>
        <w:spacing w:line="600" w:lineRule="exact"/>
        <w:rPr>
          <w:rFonts w:eastAsia="仿宋_GB2312"/>
          <w:sz w:val="32"/>
          <w:szCs w:val="32"/>
        </w:rPr>
      </w:pPr>
      <w:r>
        <w:rPr>
          <w:rFonts w:eastAsia="仿宋_GB2312"/>
          <w:sz w:val="32"/>
          <w:szCs w:val="32"/>
        </w:rPr>
        <w:t xml:space="preserve">    18</w:t>
      </w:r>
      <w:r>
        <w:rPr>
          <w:rFonts w:eastAsia="仿宋_GB2312" w:hint="eastAsia"/>
          <w:sz w:val="32"/>
          <w:szCs w:val="32"/>
        </w:rPr>
        <w:t>．</w:t>
      </w:r>
      <w:r>
        <w:rPr>
          <w:rFonts w:eastAsia="仿宋_GB2312"/>
          <w:sz w:val="32"/>
          <w:szCs w:val="32"/>
        </w:rPr>
        <w:t>本局物资、财务、档案等交接凭证、清册。</w:t>
      </w:r>
    </w:p>
    <w:p>
      <w:pPr>
        <w:spacing w:line="600" w:lineRule="exact"/>
        <w:rPr>
          <w:rFonts w:eastAsia="仿宋_GB2312"/>
          <w:sz w:val="32"/>
          <w:szCs w:val="32"/>
        </w:rPr>
      </w:pPr>
      <w:r>
        <w:rPr>
          <w:rFonts w:eastAsia="仿宋_GB2312"/>
          <w:sz w:val="32"/>
          <w:szCs w:val="32"/>
        </w:rPr>
        <w:t xml:space="preserve">    19</w:t>
      </w:r>
      <w:r>
        <w:rPr>
          <w:rFonts w:eastAsia="仿宋_GB2312" w:hint="eastAsia"/>
          <w:sz w:val="32"/>
          <w:szCs w:val="32"/>
        </w:rPr>
        <w:t>．</w:t>
      </w:r>
      <w:r>
        <w:rPr>
          <w:rFonts w:eastAsia="仿宋_GB2312"/>
          <w:sz w:val="32"/>
          <w:szCs w:val="32"/>
        </w:rPr>
        <w:t>本局编辑出版的简报，情况反映、甘肃传媒等刊物的定稿、印本、样本。</w:t>
      </w:r>
    </w:p>
    <w:p>
      <w:pPr>
        <w:spacing w:line="600" w:lineRule="exact"/>
        <w:rPr>
          <w:rFonts w:eastAsia="仿宋_GB2312"/>
          <w:sz w:val="32"/>
          <w:szCs w:val="32"/>
        </w:rPr>
      </w:pPr>
      <w:r>
        <w:rPr>
          <w:rFonts w:eastAsia="仿宋_GB2312"/>
          <w:sz w:val="32"/>
          <w:szCs w:val="32"/>
        </w:rPr>
        <w:t xml:space="preserve">    20</w:t>
      </w:r>
      <w:r>
        <w:rPr>
          <w:rFonts w:eastAsia="仿宋_GB2312" w:hint="eastAsia"/>
          <w:sz w:val="32"/>
          <w:szCs w:val="32"/>
        </w:rPr>
        <w:t>．</w:t>
      </w:r>
      <w:r>
        <w:rPr>
          <w:rFonts w:eastAsia="仿宋_GB2312"/>
          <w:sz w:val="32"/>
          <w:szCs w:val="32"/>
        </w:rPr>
        <w:t>本局与有关机关、单位签订的各种合同、协议书、协定书等文件材料。</w:t>
      </w:r>
    </w:p>
    <w:p>
      <w:pPr>
        <w:spacing w:line="600" w:lineRule="exact"/>
        <w:rPr>
          <w:rFonts w:eastAsia="仿宋_GB2312"/>
          <w:sz w:val="32"/>
          <w:szCs w:val="32"/>
        </w:rPr>
      </w:pPr>
      <w:r>
        <w:rPr>
          <w:rFonts w:eastAsia="仿宋_GB2312"/>
          <w:sz w:val="32"/>
          <w:szCs w:val="32"/>
        </w:rPr>
        <w:t xml:space="preserve">    21</w:t>
      </w:r>
      <w:r>
        <w:rPr>
          <w:rFonts w:eastAsia="仿宋_GB2312" w:hint="eastAsia"/>
          <w:sz w:val="32"/>
          <w:szCs w:val="32"/>
        </w:rPr>
        <w:t>．</w:t>
      </w:r>
      <w:r>
        <w:rPr>
          <w:rFonts w:eastAsia="仿宋_GB2312"/>
          <w:sz w:val="32"/>
          <w:szCs w:val="32"/>
        </w:rPr>
        <w:t>本局以及本局与外国或其他地区签订议定书、协定、合同和外事活动中形成的请示、报告、计划、考察总结、重要简报、会议记录、纪要、声像材料、有参考价值的资料、互赠礼品清单、工作往来的文书材料。</w:t>
      </w:r>
    </w:p>
    <w:p>
      <w:pPr>
        <w:spacing w:line="600" w:lineRule="exact"/>
        <w:rPr>
          <w:rFonts w:eastAsia="仿宋_GB2312"/>
          <w:sz w:val="32"/>
          <w:szCs w:val="32"/>
        </w:rPr>
      </w:pPr>
      <w:r>
        <w:rPr>
          <w:rFonts w:eastAsia="仿宋_GB2312"/>
          <w:sz w:val="32"/>
          <w:szCs w:val="32"/>
        </w:rPr>
        <w:t xml:space="preserve">    22</w:t>
      </w:r>
      <w:r>
        <w:rPr>
          <w:rFonts w:eastAsia="仿宋_GB2312" w:hint="eastAsia"/>
          <w:sz w:val="32"/>
          <w:szCs w:val="32"/>
        </w:rPr>
        <w:t>．</w:t>
      </w:r>
      <w:r>
        <w:rPr>
          <w:rFonts w:eastAsia="仿宋_GB2312"/>
          <w:sz w:val="32"/>
          <w:szCs w:val="32"/>
        </w:rPr>
        <w:t>各种普查工作中形成的文件材料。</w:t>
      </w:r>
    </w:p>
    <w:p>
      <w:pPr>
        <w:spacing w:line="600" w:lineRule="exact"/>
        <w:rPr>
          <w:rFonts w:eastAsia="仿宋_GB2312"/>
          <w:sz w:val="32"/>
          <w:szCs w:val="32"/>
        </w:rPr>
      </w:pPr>
      <w:r>
        <w:rPr>
          <w:rFonts w:eastAsia="仿宋_GB2312"/>
          <w:sz w:val="32"/>
          <w:szCs w:val="32"/>
        </w:rPr>
        <w:t xml:space="preserve">    23</w:t>
      </w:r>
      <w:r>
        <w:rPr>
          <w:rFonts w:eastAsia="仿宋_GB2312" w:hint="eastAsia"/>
          <w:sz w:val="32"/>
          <w:szCs w:val="32"/>
        </w:rPr>
        <w:t>．</w:t>
      </w:r>
      <w:r>
        <w:rPr>
          <w:rFonts w:eastAsia="仿宋_GB2312"/>
          <w:sz w:val="32"/>
          <w:szCs w:val="32"/>
        </w:rPr>
        <w:t>同级机关和非隶属机关颁发的非本局主管业务但需要执行的法规性文件。</w:t>
      </w:r>
    </w:p>
    <w:p>
      <w:pPr>
        <w:spacing w:line="600" w:lineRule="exact"/>
        <w:rPr>
          <w:rFonts w:eastAsia="仿宋_GB2312"/>
          <w:sz w:val="32"/>
          <w:szCs w:val="32"/>
        </w:rPr>
      </w:pPr>
      <w:r>
        <w:rPr>
          <w:rFonts w:eastAsia="仿宋_GB2312"/>
          <w:sz w:val="32"/>
          <w:szCs w:val="32"/>
        </w:rPr>
        <w:t xml:space="preserve">    24</w:t>
      </w:r>
      <w:r>
        <w:rPr>
          <w:rFonts w:eastAsia="仿宋_GB2312" w:hint="eastAsia"/>
          <w:sz w:val="32"/>
          <w:szCs w:val="32"/>
        </w:rPr>
        <w:t>．</w:t>
      </w:r>
      <w:r>
        <w:rPr>
          <w:rFonts w:eastAsia="仿宋_GB2312"/>
          <w:sz w:val="32"/>
          <w:szCs w:val="32"/>
        </w:rPr>
        <w:t>有关业务机关对本局工作检查形成的重要文件材料。</w:t>
      </w:r>
    </w:p>
    <w:p>
      <w:pPr>
        <w:spacing w:line="600" w:lineRule="exact"/>
        <w:rPr>
          <w:rFonts w:eastAsia="仿宋_GB2312"/>
          <w:sz w:val="32"/>
          <w:szCs w:val="32"/>
        </w:rPr>
      </w:pPr>
      <w:r>
        <w:rPr>
          <w:rFonts w:eastAsia="仿宋_GB2312"/>
          <w:sz w:val="32"/>
          <w:szCs w:val="32"/>
        </w:rPr>
        <w:t xml:space="preserve">    25</w:t>
      </w:r>
      <w:r>
        <w:rPr>
          <w:rFonts w:eastAsia="仿宋_GB2312" w:hint="eastAsia"/>
          <w:sz w:val="32"/>
          <w:szCs w:val="32"/>
        </w:rPr>
        <w:t>．</w:t>
      </w:r>
      <w:r>
        <w:rPr>
          <w:rFonts w:eastAsia="仿宋_GB2312"/>
          <w:sz w:val="32"/>
          <w:szCs w:val="32"/>
        </w:rPr>
        <w:t>同级机关和非隶属机关与本局联系、协商工作的重要来往文件材料。</w:t>
      </w:r>
    </w:p>
    <w:p>
      <w:pPr>
        <w:spacing w:line="600" w:lineRule="exact"/>
        <w:rPr>
          <w:rFonts w:ascii="楷体_GB2312" w:eastAsia="楷体_GB2312"/>
          <w:b/>
          <w:sz w:val="32"/>
          <w:szCs w:val="32"/>
        </w:rPr>
      </w:pPr>
      <w:r>
        <w:rPr>
          <w:rFonts w:ascii="楷体_GB2312" w:eastAsia="楷体_GB2312"/>
          <w:b/>
          <w:sz w:val="32"/>
          <w:szCs w:val="32"/>
        </w:rPr>
        <w:t xml:space="preserve">    （三）下级单位的文件材料</w:t>
      </w:r>
    </w:p>
    <w:p>
      <w:pPr>
        <w:spacing w:line="600" w:lineRule="exact"/>
        <w:rPr>
          <w:rFonts w:eastAsia="仿宋_GB2312"/>
          <w:sz w:val="32"/>
          <w:szCs w:val="32"/>
        </w:rPr>
      </w:pPr>
      <w:r>
        <w:rPr>
          <w:rFonts w:eastAsia="仿宋_GB2312"/>
          <w:sz w:val="32"/>
          <w:szCs w:val="32"/>
        </w:rPr>
        <w:t xml:space="preserve">    1</w:t>
      </w:r>
      <w:r>
        <w:rPr>
          <w:rFonts w:eastAsia="仿宋_GB2312" w:hint="eastAsia"/>
          <w:sz w:val="32"/>
          <w:szCs w:val="32"/>
        </w:rPr>
        <w:t>．</w:t>
      </w:r>
      <w:r>
        <w:rPr>
          <w:rFonts w:eastAsia="仿宋_GB2312"/>
          <w:sz w:val="32"/>
          <w:szCs w:val="32"/>
        </w:rPr>
        <w:t>下级单位报送的重要工作计划、报告、总结、典型材料、统计报表等文件材料。</w:t>
      </w:r>
    </w:p>
    <w:p>
      <w:pPr>
        <w:spacing w:line="600" w:lineRule="exact"/>
        <w:rPr>
          <w:rFonts w:eastAsia="仿宋_GB2312"/>
          <w:sz w:val="32"/>
          <w:szCs w:val="32"/>
        </w:rPr>
      </w:pPr>
      <w:r>
        <w:rPr>
          <w:rFonts w:eastAsia="仿宋_GB2312"/>
          <w:sz w:val="32"/>
          <w:szCs w:val="32"/>
        </w:rPr>
        <w:t xml:space="preserve">    2</w:t>
      </w:r>
      <w:r>
        <w:rPr>
          <w:rFonts w:eastAsia="仿宋_GB2312" w:hint="eastAsia"/>
          <w:sz w:val="32"/>
          <w:szCs w:val="32"/>
        </w:rPr>
        <w:t>．</w:t>
      </w:r>
      <w:r>
        <w:rPr>
          <w:rFonts w:eastAsia="仿宋_GB2312"/>
          <w:sz w:val="32"/>
          <w:szCs w:val="32"/>
        </w:rPr>
        <w:t>下级单位报送的法规性备案文件。</w:t>
      </w:r>
    </w:p>
    <w:p>
      <w:pPr>
        <w:spacing w:line="600" w:lineRule="exact"/>
        <w:ind w:firstLineChars="200" w:firstLine="640"/>
        <w:rPr>
          <w:rFonts w:ascii="黑体" w:eastAsia="黑体"/>
          <w:sz w:val="32"/>
          <w:szCs w:val="32"/>
        </w:rPr>
      </w:pPr>
      <w:r>
        <w:rPr>
          <w:rFonts w:ascii="黑体" w:eastAsia="黑体"/>
          <w:sz w:val="32"/>
          <w:szCs w:val="32"/>
        </w:rPr>
        <w:t>三、不归档的文件材料范围</w:t>
      </w:r>
    </w:p>
    <w:p>
      <w:pPr>
        <w:spacing w:line="600" w:lineRule="exact"/>
        <w:rPr>
          <w:rFonts w:ascii="楷体_GB2312" w:eastAsia="楷体_GB2312"/>
          <w:b/>
          <w:sz w:val="32"/>
          <w:szCs w:val="32"/>
        </w:rPr>
      </w:pPr>
      <w:r>
        <w:rPr>
          <w:rFonts w:ascii="楷体_GB2312" w:eastAsia="楷体_GB2312"/>
          <w:b/>
          <w:sz w:val="32"/>
          <w:szCs w:val="32"/>
        </w:rPr>
        <w:t xml:space="preserve">    （一）上级机关的文件材料</w:t>
      </w:r>
    </w:p>
    <w:p>
      <w:pPr>
        <w:spacing w:line="600" w:lineRule="exact"/>
        <w:rPr>
          <w:rFonts w:eastAsia="仿宋_GB2312"/>
          <w:sz w:val="32"/>
          <w:szCs w:val="32"/>
        </w:rPr>
      </w:pPr>
      <w:r>
        <w:rPr>
          <w:rFonts w:eastAsia="仿宋_GB2312"/>
          <w:sz w:val="32"/>
          <w:szCs w:val="32"/>
        </w:rPr>
        <w:t xml:space="preserve">    1</w:t>
      </w:r>
      <w:r>
        <w:rPr>
          <w:rFonts w:eastAsia="仿宋_GB2312" w:hint="eastAsia"/>
          <w:sz w:val="32"/>
          <w:szCs w:val="32"/>
        </w:rPr>
        <w:t>．</w:t>
      </w:r>
      <w:r>
        <w:rPr>
          <w:rFonts w:eastAsia="仿宋_GB2312"/>
          <w:sz w:val="32"/>
          <w:szCs w:val="32"/>
        </w:rPr>
        <w:t>上级机关干部任免、奖惩非本机关工作人员的文件，普发供参阅、不需办理的文件材料。</w:t>
      </w:r>
    </w:p>
    <w:p>
      <w:pPr>
        <w:spacing w:line="600" w:lineRule="exact"/>
        <w:rPr>
          <w:rFonts w:eastAsia="仿宋_GB2312"/>
          <w:sz w:val="32"/>
          <w:szCs w:val="32"/>
        </w:rPr>
      </w:pPr>
      <w:r>
        <w:rPr>
          <w:rFonts w:eastAsia="仿宋_GB2312"/>
          <w:sz w:val="32"/>
          <w:szCs w:val="32"/>
        </w:rPr>
        <w:t xml:space="preserve">    2</w:t>
      </w:r>
      <w:r>
        <w:rPr>
          <w:rFonts w:eastAsia="仿宋_GB2312" w:hint="eastAsia"/>
          <w:sz w:val="32"/>
          <w:szCs w:val="32"/>
        </w:rPr>
        <w:t>．</w:t>
      </w:r>
      <w:r>
        <w:rPr>
          <w:rFonts w:eastAsia="仿宋_GB2312"/>
          <w:sz w:val="32"/>
          <w:szCs w:val="32"/>
        </w:rPr>
        <w:t>上级机关发来供工作参考的抄件。</w:t>
      </w:r>
    </w:p>
    <w:p>
      <w:pPr>
        <w:spacing w:line="600" w:lineRule="exact"/>
        <w:rPr>
          <w:rFonts w:eastAsia="仿宋_GB2312"/>
          <w:sz w:val="32"/>
          <w:szCs w:val="32"/>
        </w:rPr>
      </w:pPr>
      <w:r>
        <w:rPr>
          <w:rFonts w:eastAsia="仿宋_GB2312"/>
          <w:sz w:val="32"/>
          <w:szCs w:val="32"/>
        </w:rPr>
        <w:t xml:space="preserve">    3</w:t>
      </w:r>
      <w:r>
        <w:rPr>
          <w:rFonts w:eastAsia="仿宋_GB2312" w:hint="eastAsia"/>
          <w:sz w:val="32"/>
          <w:szCs w:val="32"/>
        </w:rPr>
        <w:t>．</w:t>
      </w:r>
      <w:r>
        <w:rPr>
          <w:rFonts w:eastAsia="仿宋_GB2312"/>
          <w:sz w:val="32"/>
          <w:szCs w:val="32"/>
        </w:rPr>
        <w:t>上级机关征求意见未定稿的文件。</w:t>
      </w:r>
    </w:p>
    <w:p>
      <w:pPr>
        <w:spacing w:line="600" w:lineRule="exact"/>
        <w:rPr>
          <w:rFonts w:ascii="楷体_GB2312" w:eastAsia="楷体_GB2312"/>
          <w:b/>
          <w:sz w:val="32"/>
          <w:szCs w:val="32"/>
        </w:rPr>
      </w:pPr>
      <w:r>
        <w:rPr>
          <w:rFonts w:ascii="楷体_GB2312" w:eastAsia="楷体_GB2312"/>
          <w:b/>
          <w:sz w:val="32"/>
          <w:szCs w:val="32"/>
        </w:rPr>
        <w:t xml:space="preserve">    （二）本局的文件材料</w:t>
      </w:r>
    </w:p>
    <w:p>
      <w:pPr>
        <w:spacing w:line="600" w:lineRule="exact"/>
        <w:rPr>
          <w:rFonts w:eastAsia="仿宋_GB2312"/>
          <w:sz w:val="32"/>
          <w:szCs w:val="32"/>
        </w:rPr>
      </w:pPr>
      <w:r>
        <w:rPr>
          <w:rFonts w:eastAsia="仿宋_GB2312"/>
          <w:sz w:val="32"/>
          <w:szCs w:val="32"/>
        </w:rPr>
        <w:t xml:space="preserve">    1</w:t>
      </w:r>
      <w:r>
        <w:rPr>
          <w:rFonts w:eastAsia="仿宋_GB2312" w:hint="eastAsia"/>
          <w:sz w:val="32"/>
          <w:szCs w:val="32"/>
        </w:rPr>
        <w:t>．</w:t>
      </w:r>
      <w:r>
        <w:rPr>
          <w:rFonts w:eastAsia="仿宋_GB2312"/>
          <w:sz w:val="32"/>
          <w:szCs w:val="32"/>
        </w:rPr>
        <w:t>重份文件。</w:t>
      </w:r>
    </w:p>
    <w:p>
      <w:pPr>
        <w:spacing w:line="600" w:lineRule="exact"/>
        <w:rPr>
          <w:rFonts w:eastAsia="仿宋_GB2312"/>
          <w:sz w:val="32"/>
          <w:szCs w:val="32"/>
        </w:rPr>
      </w:pPr>
      <w:r>
        <w:rPr>
          <w:rFonts w:eastAsia="仿宋_GB2312"/>
          <w:sz w:val="32"/>
          <w:szCs w:val="32"/>
        </w:rPr>
        <w:t xml:space="preserve">    2</w:t>
      </w:r>
      <w:r>
        <w:rPr>
          <w:rFonts w:eastAsia="仿宋_GB2312" w:hint="eastAsia"/>
          <w:sz w:val="32"/>
          <w:szCs w:val="32"/>
        </w:rPr>
        <w:t>．</w:t>
      </w:r>
      <w:r>
        <w:rPr>
          <w:rFonts w:eastAsia="仿宋_GB2312"/>
          <w:sz w:val="32"/>
          <w:szCs w:val="32"/>
        </w:rPr>
        <w:t>无参考利用价值的事务性、临时性文件。</w:t>
      </w:r>
    </w:p>
    <w:p>
      <w:pPr>
        <w:spacing w:line="600" w:lineRule="exact"/>
        <w:rPr>
          <w:rFonts w:eastAsia="仿宋_GB2312"/>
          <w:sz w:val="32"/>
          <w:szCs w:val="32"/>
        </w:rPr>
      </w:pPr>
      <w:r>
        <w:rPr>
          <w:rFonts w:eastAsia="仿宋_GB2312"/>
          <w:sz w:val="32"/>
          <w:szCs w:val="32"/>
        </w:rPr>
        <w:t xml:space="preserve">    3</w:t>
      </w:r>
      <w:r>
        <w:rPr>
          <w:rFonts w:eastAsia="仿宋_GB2312" w:hint="eastAsia"/>
          <w:sz w:val="32"/>
          <w:szCs w:val="32"/>
        </w:rPr>
        <w:t>．</w:t>
      </w:r>
      <w:r>
        <w:rPr>
          <w:rFonts w:eastAsia="仿宋_GB2312"/>
          <w:sz w:val="32"/>
          <w:szCs w:val="32"/>
        </w:rPr>
        <w:t>未经会议讨论和未经领导审阅、签发的未生效文件、电报草稿，一般文件历次修改稿（重要法规性文件、定稿除外）、铅印文件的多次校对稿（主要领导人亲笔修改稿和负责人签字的最后定稿除外）。</w:t>
      </w:r>
    </w:p>
    <w:p>
      <w:pPr>
        <w:spacing w:line="600" w:lineRule="exact"/>
        <w:rPr>
          <w:rFonts w:eastAsia="仿宋_GB2312"/>
          <w:sz w:val="32"/>
          <w:szCs w:val="32"/>
        </w:rPr>
      </w:pPr>
      <w:r>
        <w:rPr>
          <w:rFonts w:eastAsia="仿宋_GB2312"/>
          <w:sz w:val="32"/>
          <w:szCs w:val="32"/>
        </w:rPr>
        <w:t xml:space="preserve">    4</w:t>
      </w:r>
      <w:r>
        <w:rPr>
          <w:rFonts w:eastAsia="仿宋_GB2312" w:hint="eastAsia"/>
          <w:sz w:val="32"/>
          <w:szCs w:val="32"/>
        </w:rPr>
        <w:t>．</w:t>
      </w:r>
      <w:r>
        <w:rPr>
          <w:rFonts w:eastAsia="仿宋_GB2312"/>
          <w:sz w:val="32"/>
          <w:szCs w:val="32"/>
        </w:rPr>
        <w:t>从正式文件、电报上摘录的供工作参阅和非证明材料。</w:t>
      </w:r>
    </w:p>
    <w:p>
      <w:pPr>
        <w:spacing w:line="600" w:lineRule="exact"/>
        <w:rPr>
          <w:rFonts w:eastAsia="仿宋_GB2312"/>
          <w:sz w:val="32"/>
          <w:szCs w:val="32"/>
        </w:rPr>
      </w:pPr>
      <w:r>
        <w:rPr>
          <w:rFonts w:eastAsia="仿宋_GB2312"/>
          <w:sz w:val="32"/>
          <w:szCs w:val="32"/>
        </w:rPr>
        <w:t xml:space="preserve">    5</w:t>
      </w:r>
      <w:r>
        <w:rPr>
          <w:rFonts w:eastAsia="仿宋_GB2312" w:hint="eastAsia"/>
          <w:sz w:val="32"/>
          <w:szCs w:val="32"/>
        </w:rPr>
        <w:t>．</w:t>
      </w:r>
      <w:r>
        <w:rPr>
          <w:rFonts w:eastAsia="仿宋_GB2312"/>
          <w:sz w:val="32"/>
          <w:szCs w:val="32"/>
        </w:rPr>
        <w:t>无特殊保存价值的信封、一般性表态、询问、一般性问题、提出一般性建议或意见的人民来信。</w:t>
      </w:r>
    </w:p>
    <w:p>
      <w:pPr>
        <w:spacing w:line="600" w:lineRule="exact"/>
        <w:rPr>
          <w:rFonts w:eastAsia="仿宋_GB2312"/>
          <w:sz w:val="32"/>
          <w:szCs w:val="32"/>
        </w:rPr>
      </w:pPr>
      <w:r>
        <w:rPr>
          <w:rFonts w:eastAsia="仿宋_GB2312"/>
          <w:sz w:val="32"/>
          <w:szCs w:val="32"/>
        </w:rPr>
        <w:t xml:space="preserve">    6</w:t>
      </w:r>
      <w:r>
        <w:rPr>
          <w:rFonts w:eastAsia="仿宋_GB2312" w:hint="eastAsia"/>
          <w:sz w:val="32"/>
          <w:szCs w:val="32"/>
        </w:rPr>
        <w:t>．</w:t>
      </w:r>
      <w:r>
        <w:rPr>
          <w:rFonts w:eastAsia="仿宋_GB2312"/>
          <w:sz w:val="32"/>
          <w:szCs w:val="32"/>
        </w:rPr>
        <w:t>本局内部互相抄送的文件材料，不应履行公文的行文、介绍信。</w:t>
      </w:r>
    </w:p>
    <w:p>
      <w:pPr>
        <w:spacing w:line="600" w:lineRule="exact"/>
        <w:rPr>
          <w:rFonts w:eastAsia="仿宋_GB2312"/>
          <w:sz w:val="32"/>
          <w:szCs w:val="32"/>
        </w:rPr>
      </w:pPr>
      <w:r>
        <w:rPr>
          <w:rFonts w:eastAsia="仿宋_GB2312"/>
          <w:sz w:val="32"/>
          <w:szCs w:val="32"/>
        </w:rPr>
        <w:t xml:space="preserve">    7</w:t>
      </w:r>
      <w:r>
        <w:rPr>
          <w:rFonts w:eastAsia="仿宋_GB2312" w:hint="eastAsia"/>
          <w:sz w:val="32"/>
          <w:szCs w:val="32"/>
        </w:rPr>
        <w:t>．</w:t>
      </w:r>
      <w:r>
        <w:rPr>
          <w:rFonts w:eastAsia="仿宋_GB2312"/>
          <w:sz w:val="32"/>
          <w:szCs w:val="32"/>
        </w:rPr>
        <w:t>本局领导人兼任外机关职务形成的与本局无关的文件材料。</w:t>
      </w:r>
    </w:p>
    <w:p>
      <w:pPr>
        <w:spacing w:line="600" w:lineRule="exact"/>
        <w:rPr>
          <w:rFonts w:eastAsia="仿宋_GB2312"/>
          <w:sz w:val="32"/>
          <w:szCs w:val="32"/>
        </w:rPr>
      </w:pPr>
      <w:r>
        <w:rPr>
          <w:rFonts w:eastAsia="仿宋_GB2312"/>
          <w:sz w:val="32"/>
          <w:szCs w:val="32"/>
        </w:rPr>
        <w:t xml:space="preserve">    8</w:t>
      </w:r>
      <w:r>
        <w:rPr>
          <w:rFonts w:eastAsia="仿宋_GB2312" w:hint="eastAsia"/>
          <w:sz w:val="32"/>
          <w:szCs w:val="32"/>
        </w:rPr>
        <w:t>．</w:t>
      </w:r>
      <w:r>
        <w:rPr>
          <w:rFonts w:eastAsia="仿宋_GB2312"/>
          <w:sz w:val="32"/>
          <w:szCs w:val="32"/>
        </w:rPr>
        <w:t>为参考目的，从各方面收集的文件材料。</w:t>
      </w:r>
    </w:p>
    <w:p>
      <w:pPr>
        <w:spacing w:line="600" w:lineRule="exact"/>
        <w:rPr>
          <w:rFonts w:ascii="楷体_GB2312" w:eastAsia="楷体_GB2312"/>
          <w:b/>
          <w:sz w:val="32"/>
          <w:szCs w:val="32"/>
        </w:rPr>
      </w:pPr>
      <w:r>
        <w:rPr>
          <w:rFonts w:ascii="楷体_GB2312" w:eastAsia="楷体_GB2312"/>
          <w:b/>
          <w:sz w:val="32"/>
          <w:szCs w:val="32"/>
        </w:rPr>
        <w:t xml:space="preserve">    （三）同级机关和非隶属机关文件材料</w:t>
      </w:r>
    </w:p>
    <w:p>
      <w:pPr>
        <w:spacing w:line="600" w:lineRule="exact"/>
        <w:rPr>
          <w:rFonts w:eastAsia="仿宋_GB2312"/>
          <w:sz w:val="32"/>
          <w:szCs w:val="32"/>
        </w:rPr>
      </w:pPr>
      <w:r>
        <w:rPr>
          <w:rFonts w:eastAsia="仿宋_GB2312"/>
          <w:sz w:val="32"/>
          <w:szCs w:val="32"/>
        </w:rPr>
        <w:t xml:space="preserve">    1</w:t>
      </w:r>
      <w:r>
        <w:rPr>
          <w:rFonts w:eastAsia="仿宋_GB2312" w:hint="eastAsia"/>
          <w:sz w:val="32"/>
          <w:szCs w:val="32"/>
        </w:rPr>
        <w:t>．</w:t>
      </w:r>
      <w:r>
        <w:rPr>
          <w:rFonts w:eastAsia="仿宋_GB2312"/>
          <w:sz w:val="32"/>
          <w:szCs w:val="32"/>
        </w:rPr>
        <w:t>参加非主管机关召开的会议不需要贯彻执行和无查考价值的文件材料。</w:t>
      </w:r>
    </w:p>
    <w:p>
      <w:pPr>
        <w:spacing w:line="600" w:lineRule="exact"/>
        <w:rPr>
          <w:rFonts w:eastAsia="仿宋_GB2312"/>
          <w:sz w:val="32"/>
          <w:szCs w:val="32"/>
        </w:rPr>
      </w:pPr>
      <w:r>
        <w:rPr>
          <w:rFonts w:eastAsia="仿宋_GB2312"/>
          <w:sz w:val="32"/>
          <w:szCs w:val="32"/>
        </w:rPr>
        <w:t xml:space="preserve">    2</w:t>
      </w:r>
      <w:r>
        <w:rPr>
          <w:rFonts w:eastAsia="仿宋_GB2312" w:hint="eastAsia"/>
          <w:sz w:val="32"/>
          <w:szCs w:val="32"/>
        </w:rPr>
        <w:t>．</w:t>
      </w:r>
      <w:r>
        <w:rPr>
          <w:rFonts w:eastAsia="仿宋_GB2312"/>
          <w:sz w:val="32"/>
          <w:szCs w:val="32"/>
        </w:rPr>
        <w:t>非隶属机关抄送的不需要办理的文件材料。</w:t>
      </w:r>
    </w:p>
    <w:p>
      <w:pPr>
        <w:spacing w:line="600" w:lineRule="exact"/>
        <w:ind w:firstLineChars="200" w:firstLine="640"/>
        <w:rPr>
          <w:rFonts w:ascii="楷体_GB2312" w:eastAsia="楷体_GB2312"/>
          <w:b/>
          <w:sz w:val="32"/>
          <w:szCs w:val="32"/>
        </w:rPr>
      </w:pPr>
      <w:r>
        <w:rPr>
          <w:rFonts w:ascii="楷体_GB2312" w:eastAsia="楷体_GB2312"/>
          <w:b/>
          <w:sz w:val="32"/>
          <w:szCs w:val="32"/>
        </w:rPr>
        <w:t>（四）下级单位的文件材料</w:t>
      </w:r>
    </w:p>
    <w:p>
      <w:pPr>
        <w:spacing w:line="600" w:lineRule="exact"/>
        <w:rPr>
          <w:rFonts w:eastAsia="仿宋_GB2312"/>
          <w:sz w:val="32"/>
          <w:szCs w:val="32"/>
        </w:rPr>
      </w:pPr>
      <w:r>
        <w:rPr>
          <w:rFonts w:eastAsia="仿宋_GB2312"/>
          <w:sz w:val="32"/>
          <w:szCs w:val="32"/>
        </w:rPr>
        <w:t xml:space="preserve">    1</w:t>
      </w:r>
      <w:r>
        <w:rPr>
          <w:rFonts w:eastAsia="仿宋_GB2312" w:hint="eastAsia"/>
          <w:sz w:val="32"/>
          <w:szCs w:val="32"/>
        </w:rPr>
        <w:t>．</w:t>
      </w:r>
      <w:r>
        <w:rPr>
          <w:rFonts w:eastAsia="仿宋_GB2312"/>
          <w:sz w:val="32"/>
          <w:szCs w:val="32"/>
        </w:rPr>
        <w:t>下级单位报送的参阅简报、情况反映，不应抄报或不必备案的文件材料。</w:t>
      </w:r>
    </w:p>
    <w:p>
      <w:pPr>
        <w:spacing w:line="600" w:lineRule="exact"/>
        <w:rPr>
          <w:rFonts w:eastAsia="仿宋_GB2312"/>
          <w:sz w:val="32"/>
          <w:szCs w:val="32"/>
        </w:rPr>
      </w:pPr>
      <w:r>
        <w:rPr>
          <w:rFonts w:eastAsia="仿宋_GB2312"/>
          <w:sz w:val="32"/>
          <w:szCs w:val="32"/>
        </w:rPr>
        <w:t xml:space="preserve">    2</w:t>
      </w:r>
      <w:r>
        <w:rPr>
          <w:rFonts w:eastAsia="仿宋_GB2312" w:hint="eastAsia"/>
          <w:sz w:val="32"/>
          <w:szCs w:val="32"/>
        </w:rPr>
        <w:t>．</w:t>
      </w:r>
      <w:r>
        <w:rPr>
          <w:rFonts w:eastAsia="仿宋_GB2312"/>
          <w:sz w:val="32"/>
          <w:szCs w:val="32"/>
        </w:rPr>
        <w:t>越级抄送的一般性的、不需要办理的文件材料。</w:t>
      </w:r>
    </w:p>
    <w:p>
      <w:pPr>
        <w:spacing w:line="600" w:lineRule="exact"/>
        <w:rPr>
          <w:rFonts w:eastAsia="仿宋_GB2312"/>
          <w:sz w:val="32"/>
          <w:szCs w:val="32"/>
        </w:rPr>
      </w:pPr>
      <w:r>
        <w:rPr>
          <w:rFonts w:eastAsia="仿宋_GB2312"/>
          <w:sz w:val="32"/>
          <w:szCs w:val="32"/>
        </w:rPr>
        <w:t xml:space="preserve">    3</w:t>
      </w:r>
      <w:r>
        <w:rPr>
          <w:rFonts w:eastAsia="仿宋_GB2312" w:hint="eastAsia"/>
          <w:sz w:val="32"/>
          <w:szCs w:val="32"/>
        </w:rPr>
        <w:t>．</w:t>
      </w:r>
      <w:r>
        <w:rPr>
          <w:rFonts w:eastAsia="仿宋_GB2312"/>
          <w:sz w:val="32"/>
          <w:szCs w:val="32"/>
        </w:rPr>
        <w:t>下级单位抄报、备案的一般性文件材料。</w:t>
      </w:r>
    </w:p>
    <w:p>
      <w:pPr>
        <w:spacing w:line="600" w:lineRule="exact"/>
        <w:ind w:firstLineChars="200" w:firstLine="640"/>
        <w:rPr>
          <w:rFonts w:ascii="黑体" w:eastAsia="黑体"/>
          <w:sz w:val="32"/>
          <w:szCs w:val="32"/>
        </w:rPr>
      </w:pPr>
      <w:r>
        <w:rPr>
          <w:rFonts w:ascii="黑体" w:eastAsia="黑体"/>
          <w:sz w:val="32"/>
          <w:szCs w:val="32"/>
        </w:rPr>
        <w:t>四、归档时间</w:t>
      </w:r>
    </w:p>
    <w:p>
      <w:pPr>
        <w:spacing w:line="600" w:lineRule="exact"/>
        <w:rPr>
          <w:rFonts w:eastAsia="仿宋_GB2312"/>
          <w:sz w:val="32"/>
          <w:szCs w:val="32"/>
        </w:rPr>
      </w:pPr>
      <w:r>
        <w:rPr>
          <w:rFonts w:eastAsia="仿宋_GB2312"/>
          <w:sz w:val="32"/>
          <w:szCs w:val="32"/>
        </w:rPr>
        <w:t xml:space="preserve">    文书立卷和归档，是文书处理工作的重要环节。根据档案工作建设规范要求，在次年六月底前，将上一年办理完毕并有保存价值的文件、资料，由文书部门负责收集齐全，按照立卷原则、要求和方法立成案卷，交档案室归档保存。</w:t>
      </w:r>
    </w:p>
    <w:p>
      <w:pPr>
        <w:spacing w:line="600" w:lineRule="exact"/>
        <w:ind w:firstLineChars="200" w:firstLine="640"/>
        <w:rPr>
          <w:rFonts w:ascii="黑体" w:eastAsia="黑体"/>
          <w:sz w:val="32"/>
          <w:szCs w:val="32"/>
        </w:rPr>
      </w:pPr>
      <w:r>
        <w:rPr>
          <w:rFonts w:ascii="黑体" w:eastAsia="黑体"/>
          <w:sz w:val="32"/>
          <w:szCs w:val="32"/>
        </w:rPr>
        <w:t>五、档案的整理</w:t>
      </w:r>
    </w:p>
    <w:p>
      <w:pPr>
        <w:spacing w:line="600" w:lineRule="exact"/>
        <w:rPr>
          <w:rFonts w:eastAsia="仿宋_GB2312"/>
          <w:sz w:val="32"/>
          <w:szCs w:val="32"/>
        </w:rPr>
      </w:pPr>
      <w:r>
        <w:rPr>
          <w:rFonts w:eastAsia="仿宋_GB2312"/>
          <w:sz w:val="32"/>
          <w:szCs w:val="32"/>
        </w:rPr>
        <w:t xml:space="preserve">  </w:t>
      </w:r>
      <w:r>
        <w:rPr>
          <w:rFonts w:ascii="楷体_GB2312" w:eastAsia="楷体_GB2312"/>
          <w:b/>
          <w:sz w:val="32"/>
          <w:szCs w:val="32"/>
        </w:rPr>
        <w:t xml:space="preserve">  （一）</w:t>
      </w:r>
      <w:r>
        <w:rPr>
          <w:rFonts w:eastAsia="仿宋_GB2312"/>
          <w:sz w:val="32"/>
          <w:szCs w:val="32"/>
        </w:rPr>
        <w:t>凡本局在职能活动中形成的各种门类、载体的档案为一个全宗。</w:t>
      </w:r>
    </w:p>
    <w:p>
      <w:pPr>
        <w:spacing w:line="600" w:lineRule="exact"/>
        <w:rPr>
          <w:rFonts w:eastAsia="仿宋_GB2312"/>
          <w:sz w:val="32"/>
          <w:szCs w:val="32"/>
        </w:rPr>
      </w:pPr>
      <w:r>
        <w:rPr>
          <w:rFonts w:eastAsia="仿宋_GB2312"/>
          <w:sz w:val="32"/>
          <w:szCs w:val="32"/>
        </w:rPr>
        <w:t xml:space="preserve">    </w:t>
      </w:r>
      <w:r>
        <w:rPr>
          <w:rFonts w:ascii="楷体_GB2312" w:eastAsia="楷体_GB2312"/>
          <w:b/>
          <w:sz w:val="32"/>
          <w:szCs w:val="32"/>
        </w:rPr>
        <w:t>（二）</w:t>
      </w:r>
      <w:r>
        <w:rPr>
          <w:rFonts w:eastAsia="仿宋_GB2312"/>
          <w:sz w:val="32"/>
          <w:szCs w:val="32"/>
        </w:rPr>
        <w:t>遵循档案整理工作的原则，必须保持文件之间的历史联系，便于保管和利用。</w:t>
      </w:r>
    </w:p>
    <w:p>
      <w:pPr>
        <w:spacing w:line="600" w:lineRule="exact"/>
        <w:rPr>
          <w:rFonts w:eastAsia="仿宋_GB2312"/>
          <w:sz w:val="32"/>
          <w:szCs w:val="32"/>
        </w:rPr>
      </w:pPr>
      <w:r>
        <w:rPr>
          <w:rFonts w:eastAsia="仿宋_GB2312"/>
          <w:sz w:val="32"/>
          <w:szCs w:val="32"/>
        </w:rPr>
        <w:t xml:space="preserve">    </w:t>
      </w:r>
      <w:r>
        <w:rPr>
          <w:rFonts w:ascii="楷体_GB2312" w:eastAsia="楷体_GB2312"/>
          <w:b/>
          <w:sz w:val="32"/>
          <w:szCs w:val="32"/>
        </w:rPr>
        <w:t>（三）</w:t>
      </w:r>
      <w:r>
        <w:rPr>
          <w:rFonts w:eastAsia="仿宋_GB2312"/>
          <w:sz w:val="32"/>
          <w:szCs w:val="32"/>
        </w:rPr>
        <w:t>案卷的排列，应以全宗为单位，按不同门类、载体和不同保管期限分别排列。案卷排列方法应统一，前后保持一致，不可任意改动。</w:t>
      </w:r>
    </w:p>
    <w:p>
      <w:pPr>
        <w:spacing w:line="600" w:lineRule="exact"/>
        <w:rPr>
          <w:rFonts w:eastAsia="仿宋_GB2312"/>
          <w:sz w:val="32"/>
          <w:szCs w:val="32"/>
        </w:rPr>
      </w:pPr>
      <w:r>
        <w:rPr>
          <w:rFonts w:eastAsia="仿宋_GB2312"/>
          <w:sz w:val="32"/>
          <w:szCs w:val="32"/>
        </w:rPr>
        <w:t xml:space="preserve">    </w:t>
      </w:r>
      <w:r>
        <w:rPr>
          <w:rFonts w:ascii="楷体_GB2312" w:eastAsia="楷体_GB2312"/>
          <w:b/>
          <w:sz w:val="32"/>
          <w:szCs w:val="32"/>
        </w:rPr>
        <w:t>（四）</w:t>
      </w:r>
      <w:r>
        <w:rPr>
          <w:rFonts w:eastAsia="仿宋_GB2312"/>
          <w:sz w:val="32"/>
          <w:szCs w:val="32"/>
        </w:rPr>
        <w:t>案卷目录应区别不同保管期限，分年度编制目录号，在一个全宗内，案卷目录号不得重复。</w:t>
      </w:r>
    </w:p>
    <w:p>
      <w:pPr>
        <w:spacing w:line="600" w:lineRule="exact"/>
        <w:ind w:firstLineChars="200" w:firstLine="640"/>
        <w:rPr>
          <w:rFonts w:ascii="黑体" w:eastAsia="黑体"/>
          <w:sz w:val="32"/>
          <w:szCs w:val="32"/>
        </w:rPr>
      </w:pPr>
      <w:r>
        <w:rPr>
          <w:rFonts w:ascii="黑体" w:eastAsia="黑体"/>
          <w:sz w:val="32"/>
          <w:szCs w:val="32"/>
        </w:rPr>
        <w:t>六、档案的分类</w:t>
      </w:r>
    </w:p>
    <w:p>
      <w:pPr>
        <w:spacing w:line="600" w:lineRule="exact"/>
        <w:rPr>
          <w:rFonts w:eastAsia="仿宋_GB2312"/>
          <w:sz w:val="32"/>
          <w:szCs w:val="32"/>
        </w:rPr>
      </w:pPr>
      <w:r>
        <w:rPr>
          <w:rFonts w:eastAsia="仿宋_GB2312"/>
          <w:sz w:val="32"/>
          <w:szCs w:val="32"/>
        </w:rPr>
        <w:t xml:space="preserve">    每年年终根据立卷的原则和要求进行复查核对，以内设机构为主，进行分类组卷。内部机构排列顺序应与《甘肃省广播电视局职能配置、内设机构和人员编制规定》的通知（甘办字</w:t>
      </w:r>
      <w:r>
        <w:rPr>
          <w:rFonts w:eastAsia="微软雅黑"/>
          <w:sz w:val="32"/>
          <w:szCs w:val="32"/>
        </w:rPr>
        <w:t>﹝</w:t>
      </w:r>
      <w:r>
        <w:rPr>
          <w:rFonts w:eastAsia="仿宋_GB2312"/>
          <w:sz w:val="32"/>
          <w:szCs w:val="32"/>
        </w:rPr>
        <w:t>2019</w:t>
      </w:r>
      <w:r>
        <w:rPr>
          <w:rFonts w:eastAsia="微软雅黑"/>
          <w:sz w:val="32"/>
          <w:szCs w:val="32"/>
        </w:rPr>
        <w:t>﹞</w:t>
      </w:r>
      <w:r>
        <w:rPr>
          <w:rFonts w:eastAsia="仿宋_GB2312"/>
          <w:sz w:val="32"/>
          <w:szCs w:val="32"/>
        </w:rPr>
        <w:t>18号）文件规定或约定俗成的顺序相一致。如有内部机构增减合并等情况，应从变化当年起相应调整分类方案；如有临时机构一般归入相关业务机构，临时机构若独立性较强而且文件材料多，其文件也可作为一个独立机构整理，排列在其他常设机构之后。</w:t>
      </w:r>
    </w:p>
    <w:p>
      <w:pPr>
        <w:spacing w:line="600" w:lineRule="exact"/>
        <w:rPr>
          <w:rFonts w:eastAsia="仿宋_GB2312"/>
          <w:sz w:val="32"/>
          <w:szCs w:val="32"/>
        </w:rPr>
      </w:pPr>
      <w:r>
        <w:rPr>
          <w:rFonts w:eastAsia="仿宋_GB2312"/>
          <w:sz w:val="32"/>
          <w:szCs w:val="32"/>
        </w:rPr>
        <w:t xml:space="preserve">   </w:t>
      </w:r>
      <w:r>
        <w:rPr>
          <w:rFonts w:ascii="楷体_GB2312" w:eastAsia="楷体_GB2312"/>
          <w:b/>
          <w:sz w:val="32"/>
          <w:szCs w:val="32"/>
        </w:rPr>
        <w:t xml:space="preserve"> （一）党委</w:t>
      </w:r>
    </w:p>
    <w:p>
      <w:pPr>
        <w:spacing w:line="600" w:lineRule="exact"/>
        <w:rPr>
          <w:rFonts w:eastAsia="仿宋_GB2312"/>
          <w:sz w:val="32"/>
          <w:szCs w:val="32"/>
        </w:rPr>
      </w:pPr>
      <w:r>
        <w:rPr>
          <w:rFonts w:eastAsia="仿宋_GB2312"/>
          <w:sz w:val="32"/>
          <w:szCs w:val="32"/>
        </w:rPr>
        <w:t xml:space="preserve">    局党组会议、局务会议、局长办公会议的记录、纪要，机构设置、人员编制、人事任免，党组（包括纪检、监察、审计）、党总支（工会、共青团、妇委会）等文件材料。</w:t>
      </w:r>
    </w:p>
    <w:p>
      <w:pPr>
        <w:spacing w:line="600" w:lineRule="exact"/>
        <w:rPr>
          <w:rFonts w:ascii="楷体_GB2312" w:eastAsia="楷体_GB2312"/>
          <w:b/>
          <w:sz w:val="32"/>
          <w:szCs w:val="32"/>
        </w:rPr>
      </w:pPr>
      <w:r>
        <w:rPr>
          <w:rFonts w:ascii="楷体_GB2312" w:eastAsia="楷体_GB2312"/>
          <w:b/>
          <w:sz w:val="32"/>
          <w:szCs w:val="32"/>
        </w:rPr>
        <w:t xml:space="preserve">    （二）办公室</w:t>
      </w:r>
    </w:p>
    <w:p>
      <w:pPr>
        <w:spacing w:line="600" w:lineRule="exact"/>
        <w:rPr>
          <w:rFonts w:eastAsia="仿宋_GB2312"/>
          <w:sz w:val="32"/>
          <w:szCs w:val="32"/>
        </w:rPr>
      </w:pPr>
      <w:r>
        <w:rPr>
          <w:rFonts w:eastAsia="仿宋_GB2312"/>
          <w:sz w:val="32"/>
          <w:szCs w:val="32"/>
        </w:rPr>
        <w:t xml:space="preserve">    文书处理、档案管理、秘书、信息印信、收发通信、来信来访、行政管理、事务管理。</w:t>
      </w:r>
    </w:p>
    <w:p>
      <w:pPr>
        <w:spacing w:line="600" w:lineRule="exact"/>
        <w:rPr>
          <w:rFonts w:ascii="楷体_GB2312" w:eastAsia="楷体_GB2312"/>
          <w:b/>
          <w:sz w:val="32"/>
          <w:szCs w:val="32"/>
        </w:rPr>
      </w:pPr>
      <w:r>
        <w:rPr>
          <w:rFonts w:ascii="楷体_GB2312" w:eastAsia="楷体_GB2312"/>
          <w:b/>
          <w:sz w:val="32"/>
          <w:szCs w:val="32"/>
        </w:rPr>
        <w:t xml:space="preserve">    （三）政策法规处</w:t>
      </w:r>
    </w:p>
    <w:p>
      <w:pPr>
        <w:spacing w:line="600" w:lineRule="exact"/>
        <w:rPr>
          <w:rFonts w:eastAsia="仿宋_GB2312"/>
          <w:sz w:val="32"/>
          <w:szCs w:val="32"/>
        </w:rPr>
      </w:pPr>
      <w:r>
        <w:rPr>
          <w:rFonts w:eastAsia="仿宋_GB2312"/>
          <w:sz w:val="32"/>
          <w:szCs w:val="32"/>
        </w:rPr>
        <w:t xml:space="preserve">    广播电视、网络视听节目管理管理政策、地方性法规、规章草案，规范性文件审查、行政许可管理。</w:t>
      </w:r>
    </w:p>
    <w:p>
      <w:pPr>
        <w:spacing w:line="600" w:lineRule="exact"/>
        <w:rPr>
          <w:rFonts w:ascii="楷体_GB2312" w:eastAsia="楷体_GB2312"/>
          <w:b/>
          <w:sz w:val="32"/>
          <w:szCs w:val="32"/>
        </w:rPr>
      </w:pPr>
      <w:r>
        <w:rPr>
          <w:rFonts w:ascii="楷体_GB2312" w:eastAsia="楷体_GB2312"/>
          <w:b/>
          <w:sz w:val="32"/>
          <w:szCs w:val="32"/>
        </w:rPr>
        <w:t xml:space="preserve">    （四）宣传管理处（对外交流合作处）</w:t>
      </w:r>
    </w:p>
    <w:p>
      <w:pPr>
        <w:spacing w:line="600" w:lineRule="exact"/>
        <w:rPr>
          <w:rFonts w:eastAsia="仿宋_GB2312"/>
          <w:sz w:val="32"/>
          <w:szCs w:val="32"/>
        </w:rPr>
      </w:pPr>
      <w:r>
        <w:rPr>
          <w:rFonts w:eastAsia="仿宋_GB2312"/>
          <w:sz w:val="32"/>
          <w:szCs w:val="32"/>
        </w:rPr>
        <w:t xml:space="preserve">    广播电视节目监管、审查、进口、收录和管理。</w:t>
      </w:r>
    </w:p>
    <w:p>
      <w:pPr>
        <w:spacing w:line="600" w:lineRule="exact"/>
        <w:rPr>
          <w:rFonts w:ascii="楷体_GB2312" w:eastAsia="楷体_GB2312"/>
          <w:b/>
          <w:sz w:val="32"/>
          <w:szCs w:val="32"/>
        </w:rPr>
      </w:pPr>
      <w:r>
        <w:rPr>
          <w:rFonts w:ascii="楷体_GB2312" w:eastAsia="楷体_GB2312"/>
          <w:b/>
          <w:sz w:val="32"/>
          <w:szCs w:val="32"/>
        </w:rPr>
        <w:t xml:space="preserve">    （五）传媒机构管理处</w:t>
      </w:r>
    </w:p>
    <w:p>
      <w:pPr>
        <w:spacing w:line="600" w:lineRule="exact"/>
        <w:rPr>
          <w:rFonts w:eastAsia="仿宋_GB2312"/>
          <w:sz w:val="32"/>
          <w:szCs w:val="32"/>
        </w:rPr>
      </w:pPr>
      <w:r>
        <w:rPr>
          <w:rFonts w:eastAsia="仿宋_GB2312"/>
          <w:sz w:val="32"/>
          <w:szCs w:val="32"/>
        </w:rPr>
        <w:t xml:space="preserve">    广播电视节目制作机构、节目传送、广告播出，卫星节目落地接收监管。</w:t>
      </w:r>
    </w:p>
    <w:p>
      <w:pPr>
        <w:spacing w:line="600" w:lineRule="exact"/>
        <w:rPr>
          <w:rFonts w:ascii="楷体_GB2312" w:eastAsia="楷体_GB2312"/>
          <w:b/>
          <w:sz w:val="32"/>
          <w:szCs w:val="32"/>
        </w:rPr>
      </w:pPr>
      <w:r>
        <w:rPr>
          <w:rFonts w:ascii="楷体_GB2312" w:eastAsia="楷体_GB2312"/>
          <w:b/>
          <w:sz w:val="32"/>
          <w:szCs w:val="32"/>
        </w:rPr>
        <w:t xml:space="preserve">    （六）网络视听节目管理处（电视剧管理处）</w:t>
      </w:r>
    </w:p>
    <w:p>
      <w:pPr>
        <w:spacing w:line="600" w:lineRule="exact"/>
        <w:rPr>
          <w:rFonts w:eastAsia="仿宋_GB2312"/>
          <w:sz w:val="32"/>
          <w:szCs w:val="32"/>
        </w:rPr>
      </w:pPr>
      <w:r>
        <w:rPr>
          <w:rFonts w:eastAsia="仿宋_GB2312"/>
          <w:sz w:val="32"/>
          <w:szCs w:val="32"/>
        </w:rPr>
        <w:t xml:space="preserve">    行业指导、监管。网络视听节目发展规划、宣传，电视剧审核报批。</w:t>
      </w:r>
    </w:p>
    <w:p>
      <w:pPr>
        <w:spacing w:line="600" w:lineRule="exact"/>
        <w:rPr>
          <w:rFonts w:ascii="楷体_GB2312" w:eastAsia="楷体_GB2312"/>
          <w:b/>
          <w:sz w:val="32"/>
          <w:szCs w:val="32"/>
        </w:rPr>
      </w:pPr>
      <w:r>
        <w:rPr>
          <w:rFonts w:ascii="楷体_GB2312" w:eastAsia="楷体_GB2312"/>
          <w:b/>
          <w:sz w:val="32"/>
          <w:szCs w:val="32"/>
        </w:rPr>
        <w:t xml:space="preserve">    （七）媒体融合发展处</w:t>
      </w:r>
    </w:p>
    <w:p>
      <w:pPr>
        <w:spacing w:line="600" w:lineRule="exact"/>
        <w:rPr>
          <w:rFonts w:eastAsia="仿宋_GB2312"/>
          <w:sz w:val="32"/>
          <w:szCs w:val="32"/>
        </w:rPr>
      </w:pPr>
      <w:r>
        <w:rPr>
          <w:rFonts w:eastAsia="仿宋_GB2312"/>
          <w:sz w:val="32"/>
          <w:szCs w:val="32"/>
        </w:rPr>
        <w:t xml:space="preserve">    视听节目审批、许可证报审。</w:t>
      </w:r>
    </w:p>
    <w:p>
      <w:pPr>
        <w:spacing w:line="600" w:lineRule="exact"/>
        <w:rPr>
          <w:rFonts w:ascii="楷体_GB2312" w:eastAsia="楷体_GB2312"/>
          <w:b/>
          <w:sz w:val="32"/>
          <w:szCs w:val="32"/>
        </w:rPr>
      </w:pPr>
      <w:r>
        <w:rPr>
          <w:rFonts w:ascii="楷体_GB2312" w:eastAsia="楷体_GB2312"/>
          <w:b/>
          <w:sz w:val="32"/>
          <w:szCs w:val="32"/>
        </w:rPr>
        <w:t xml:space="preserve">    （八）科技处</w:t>
      </w:r>
    </w:p>
    <w:p>
      <w:pPr>
        <w:spacing w:line="600" w:lineRule="exact"/>
        <w:rPr>
          <w:rFonts w:eastAsia="仿宋_GB2312"/>
          <w:sz w:val="32"/>
          <w:szCs w:val="32"/>
        </w:rPr>
      </w:pPr>
      <w:r>
        <w:rPr>
          <w:rFonts w:eastAsia="仿宋_GB2312"/>
          <w:sz w:val="32"/>
          <w:szCs w:val="32"/>
        </w:rPr>
        <w:t xml:space="preserve">    科技项目管理，成果评审、鉴定及专利管理。</w:t>
      </w:r>
    </w:p>
    <w:p>
      <w:pPr>
        <w:spacing w:line="600" w:lineRule="exact"/>
        <w:rPr>
          <w:rFonts w:ascii="楷体_GB2312" w:eastAsia="楷体_GB2312"/>
          <w:b/>
          <w:sz w:val="32"/>
          <w:szCs w:val="32"/>
        </w:rPr>
      </w:pPr>
      <w:r>
        <w:rPr>
          <w:rFonts w:ascii="楷体_GB2312" w:eastAsia="楷体_GB2312"/>
          <w:b/>
          <w:sz w:val="32"/>
          <w:szCs w:val="32"/>
        </w:rPr>
        <w:t xml:space="preserve">    （九）安全传输保障处</w:t>
      </w:r>
    </w:p>
    <w:p>
      <w:pPr>
        <w:spacing w:line="600" w:lineRule="exact"/>
        <w:rPr>
          <w:rFonts w:eastAsia="仿宋_GB2312"/>
          <w:sz w:val="32"/>
          <w:szCs w:val="32"/>
        </w:rPr>
      </w:pPr>
      <w:r>
        <w:rPr>
          <w:rFonts w:eastAsia="仿宋_GB2312"/>
          <w:sz w:val="32"/>
          <w:szCs w:val="32"/>
        </w:rPr>
        <w:t xml:space="preserve">    广播电视网络建设、项目审核，安全播出、网络安全监督管理。</w:t>
      </w:r>
    </w:p>
    <w:p>
      <w:pPr>
        <w:spacing w:line="600" w:lineRule="exact"/>
        <w:rPr>
          <w:rFonts w:ascii="楷体_GB2312" w:eastAsia="楷体_GB2312"/>
          <w:b/>
          <w:sz w:val="32"/>
          <w:szCs w:val="32"/>
        </w:rPr>
      </w:pPr>
      <w:r>
        <w:rPr>
          <w:rFonts w:ascii="楷体_GB2312" w:eastAsia="楷体_GB2312"/>
          <w:b/>
          <w:sz w:val="32"/>
          <w:szCs w:val="32"/>
        </w:rPr>
        <w:t xml:space="preserve">    （十）规划发展处</w:t>
      </w:r>
    </w:p>
    <w:p>
      <w:pPr>
        <w:spacing w:line="600" w:lineRule="exact"/>
        <w:rPr>
          <w:rFonts w:eastAsia="仿宋_GB2312"/>
          <w:sz w:val="32"/>
          <w:szCs w:val="32"/>
        </w:rPr>
      </w:pPr>
      <w:r>
        <w:rPr>
          <w:rFonts w:eastAsia="仿宋_GB2312"/>
          <w:sz w:val="32"/>
          <w:szCs w:val="32"/>
        </w:rPr>
        <w:t xml:space="preserve">    基本建设项目审核、立项申报、招投标，竣工验收，统计等。</w:t>
      </w:r>
    </w:p>
    <w:p>
      <w:pPr>
        <w:spacing w:line="600" w:lineRule="exact"/>
        <w:rPr>
          <w:rFonts w:ascii="楷体_GB2312" w:eastAsia="楷体_GB2312"/>
          <w:b/>
          <w:sz w:val="32"/>
          <w:szCs w:val="32"/>
        </w:rPr>
      </w:pPr>
      <w:r>
        <w:rPr>
          <w:rFonts w:ascii="楷体_GB2312" w:eastAsia="楷体_GB2312"/>
          <w:b/>
          <w:sz w:val="32"/>
          <w:szCs w:val="32"/>
        </w:rPr>
        <w:t xml:space="preserve">     （十一）财务处</w:t>
      </w:r>
    </w:p>
    <w:p>
      <w:pPr>
        <w:spacing w:line="600" w:lineRule="exact"/>
        <w:rPr>
          <w:rFonts w:eastAsia="仿宋_GB2312"/>
          <w:sz w:val="32"/>
          <w:szCs w:val="32"/>
        </w:rPr>
      </w:pPr>
      <w:r>
        <w:rPr>
          <w:rFonts w:eastAsia="仿宋_GB2312"/>
          <w:sz w:val="32"/>
          <w:szCs w:val="32"/>
        </w:rPr>
        <w:t xml:space="preserve">    行政事业经费预决算、经费开支、内部审计、财务管理、政府采购、固定资产、基建项目会计核算及竣工财务决算等。</w:t>
      </w:r>
    </w:p>
    <w:p>
      <w:pPr>
        <w:spacing w:line="600" w:lineRule="exact"/>
        <w:rPr>
          <w:rFonts w:ascii="楷体_GB2312" w:eastAsia="楷体_GB2312"/>
          <w:b/>
          <w:sz w:val="32"/>
          <w:szCs w:val="32"/>
        </w:rPr>
      </w:pPr>
      <w:r>
        <w:rPr>
          <w:rFonts w:ascii="楷体_GB2312" w:eastAsia="楷体_GB2312"/>
          <w:b/>
          <w:sz w:val="32"/>
          <w:szCs w:val="32"/>
        </w:rPr>
        <w:t xml:space="preserve">    （十二）公共服务处</w:t>
      </w:r>
    </w:p>
    <w:p>
      <w:pPr>
        <w:spacing w:line="600" w:lineRule="exact"/>
        <w:rPr>
          <w:rFonts w:eastAsia="仿宋_GB2312"/>
          <w:sz w:val="32"/>
          <w:szCs w:val="32"/>
        </w:rPr>
      </w:pPr>
      <w:r>
        <w:rPr>
          <w:rFonts w:eastAsia="仿宋_GB2312"/>
          <w:sz w:val="32"/>
          <w:szCs w:val="32"/>
        </w:rPr>
        <w:t xml:space="preserve">    广播电视公共服务监督实施、公益工程建设运行维护。</w:t>
      </w:r>
    </w:p>
    <w:p>
      <w:pPr>
        <w:spacing w:line="600" w:lineRule="exact"/>
        <w:rPr>
          <w:rFonts w:ascii="楷体_GB2312" w:eastAsia="楷体_GB2312"/>
          <w:b/>
          <w:sz w:val="32"/>
          <w:szCs w:val="32"/>
        </w:rPr>
      </w:pPr>
      <w:r>
        <w:rPr>
          <w:rFonts w:ascii="楷体_GB2312" w:eastAsia="楷体_GB2312"/>
          <w:b/>
          <w:sz w:val="32"/>
          <w:szCs w:val="32"/>
        </w:rPr>
        <w:t xml:space="preserve">    （十三）人事处</w:t>
      </w:r>
    </w:p>
    <w:p>
      <w:pPr>
        <w:spacing w:line="600" w:lineRule="exact"/>
        <w:rPr>
          <w:rFonts w:eastAsia="仿宋_GB2312"/>
          <w:sz w:val="32"/>
          <w:szCs w:val="32"/>
        </w:rPr>
      </w:pPr>
      <w:r>
        <w:rPr>
          <w:rFonts w:eastAsia="仿宋_GB2312"/>
          <w:sz w:val="32"/>
          <w:szCs w:val="32"/>
        </w:rPr>
        <w:t xml:space="preserve">    职工录用、转正、离退休、死亡、抚恤，人事工作制度、外事接待、劳动工资、职称评审、教育培训、队伍建设等。</w:t>
      </w:r>
    </w:p>
    <w:p>
      <w:pPr>
        <w:spacing w:line="600" w:lineRule="exact"/>
        <w:ind w:firstLineChars="200" w:firstLine="640"/>
        <w:rPr>
          <w:rFonts w:ascii="黑体" w:eastAsia="黑体"/>
          <w:sz w:val="32"/>
          <w:szCs w:val="32"/>
        </w:rPr>
      </w:pPr>
      <w:r>
        <w:rPr>
          <w:rFonts w:ascii="黑体" w:eastAsia="黑体"/>
          <w:sz w:val="32"/>
          <w:szCs w:val="32"/>
        </w:rPr>
        <w:t>七、归档案卷质量要求</w:t>
      </w:r>
    </w:p>
    <w:p>
      <w:pPr>
        <w:spacing w:line="600" w:lineRule="exact"/>
        <w:rPr>
          <w:rFonts w:eastAsia="仿宋_GB2312"/>
          <w:sz w:val="32"/>
          <w:szCs w:val="32"/>
        </w:rPr>
      </w:pPr>
      <w:r>
        <w:rPr>
          <w:rFonts w:eastAsia="仿宋_GB2312"/>
          <w:sz w:val="32"/>
          <w:szCs w:val="32"/>
        </w:rPr>
        <w:t xml:space="preserve">    遵循文件材料形成的规律和特点，保持文件之间的有机联系，区别不同价值，便于保存和利用。</w:t>
      </w:r>
    </w:p>
    <w:p>
      <w:pPr>
        <w:spacing w:line="600" w:lineRule="exact"/>
        <w:rPr>
          <w:rFonts w:eastAsia="仿宋_GB2312"/>
          <w:sz w:val="32"/>
          <w:szCs w:val="32"/>
        </w:rPr>
      </w:pPr>
      <w:r>
        <w:rPr>
          <w:rFonts w:eastAsia="仿宋_GB2312"/>
          <w:sz w:val="32"/>
          <w:szCs w:val="32"/>
        </w:rPr>
        <w:t xml:space="preserve">    1</w:t>
      </w:r>
      <w:r>
        <w:rPr>
          <w:rFonts w:eastAsia="仿宋_GB2312" w:hint="eastAsia"/>
          <w:sz w:val="32"/>
          <w:szCs w:val="32"/>
        </w:rPr>
        <w:t>．</w:t>
      </w:r>
      <w:r>
        <w:rPr>
          <w:rFonts w:eastAsia="仿宋_GB2312"/>
          <w:sz w:val="32"/>
          <w:szCs w:val="32"/>
        </w:rPr>
        <w:t>归档的文件材料份数及每份文件的页数均应齐全完整。</w:t>
      </w:r>
    </w:p>
    <w:p>
      <w:pPr>
        <w:spacing w:line="600" w:lineRule="exact"/>
        <w:rPr>
          <w:rFonts w:eastAsia="仿宋_GB2312"/>
          <w:sz w:val="32"/>
          <w:szCs w:val="32"/>
        </w:rPr>
      </w:pPr>
      <w:r>
        <w:rPr>
          <w:rFonts w:eastAsia="仿宋_GB2312"/>
          <w:sz w:val="32"/>
          <w:szCs w:val="32"/>
        </w:rPr>
        <w:t xml:space="preserve">    2</w:t>
      </w:r>
      <w:r>
        <w:rPr>
          <w:rFonts w:eastAsia="仿宋_GB2312" w:hint="eastAsia"/>
          <w:sz w:val="32"/>
          <w:szCs w:val="32"/>
        </w:rPr>
        <w:t>．</w:t>
      </w:r>
      <w:r>
        <w:rPr>
          <w:rFonts w:eastAsia="仿宋_GB2312"/>
          <w:sz w:val="32"/>
          <w:szCs w:val="32"/>
        </w:rPr>
        <w:t>在归档的文件材料中，应当将每份文件的正件与附件、印件与定稿、请示与批复、转发文件与原件、多种文字形成的同一文件，分别立在一起，不得分开；文电应合一立卷。</w:t>
      </w:r>
    </w:p>
    <w:p>
      <w:pPr>
        <w:spacing w:line="600" w:lineRule="exact"/>
        <w:rPr>
          <w:rFonts w:eastAsia="仿宋_GB2312"/>
          <w:sz w:val="32"/>
          <w:szCs w:val="32"/>
        </w:rPr>
      </w:pPr>
      <w:r>
        <w:rPr>
          <w:rFonts w:eastAsia="仿宋_GB2312"/>
          <w:sz w:val="32"/>
          <w:szCs w:val="32"/>
        </w:rPr>
        <w:t xml:space="preserve">    3</w:t>
      </w:r>
      <w:r>
        <w:rPr>
          <w:rFonts w:eastAsia="仿宋_GB2312" w:hint="eastAsia"/>
          <w:sz w:val="32"/>
          <w:szCs w:val="32"/>
        </w:rPr>
        <w:t>．</w:t>
      </w:r>
      <w:r>
        <w:rPr>
          <w:rFonts w:eastAsia="仿宋_GB2312"/>
          <w:sz w:val="32"/>
          <w:szCs w:val="32"/>
        </w:rPr>
        <w:t>不同年度的文件一般不得放在一起立卷，但跨年度的请示与批复，放在复文年立卷；没有复文的，放在请示年立卷；跨年度的规划放在针对的第一年立卷；跨年度的总结放在针对的最后一年立卷；跨年度的会议文件放在会议开幕年立卷。</w:t>
      </w:r>
    </w:p>
    <w:p>
      <w:pPr>
        <w:spacing w:line="600" w:lineRule="exact"/>
        <w:rPr>
          <w:rFonts w:eastAsia="仿宋_GB2312"/>
          <w:sz w:val="32"/>
          <w:szCs w:val="32"/>
        </w:rPr>
      </w:pPr>
      <w:r>
        <w:rPr>
          <w:rFonts w:eastAsia="仿宋_GB2312"/>
          <w:sz w:val="32"/>
          <w:szCs w:val="32"/>
        </w:rPr>
        <w:t xml:space="preserve">    4</w:t>
      </w:r>
      <w:r>
        <w:rPr>
          <w:rFonts w:eastAsia="仿宋_GB2312" w:hint="eastAsia"/>
          <w:sz w:val="32"/>
          <w:szCs w:val="32"/>
        </w:rPr>
        <w:t>．</w:t>
      </w:r>
      <w:r>
        <w:rPr>
          <w:rFonts w:eastAsia="仿宋_GB2312"/>
          <w:sz w:val="32"/>
          <w:szCs w:val="32"/>
        </w:rPr>
        <w:t>密不可分的文件材料应依序排列在一起，即批复在前，请示在后；正件在前，附件在后；印件在前，定稿在后；案件结论、决定、判决性文件材料在前，依据材料在后。</w:t>
      </w:r>
    </w:p>
    <w:p>
      <w:pPr>
        <w:spacing w:line="600" w:lineRule="exact"/>
        <w:rPr>
          <w:rFonts w:eastAsia="仿宋_GB2312"/>
          <w:sz w:val="32"/>
          <w:szCs w:val="32"/>
        </w:rPr>
      </w:pPr>
      <w:r>
        <w:rPr>
          <w:rFonts w:eastAsia="仿宋_GB2312"/>
          <w:sz w:val="32"/>
          <w:szCs w:val="32"/>
        </w:rPr>
        <w:t xml:space="preserve">    5</w:t>
      </w:r>
      <w:r>
        <w:rPr>
          <w:rFonts w:eastAsia="仿宋_GB2312" w:hint="eastAsia"/>
          <w:sz w:val="32"/>
          <w:szCs w:val="32"/>
        </w:rPr>
        <w:t>．</w:t>
      </w:r>
      <w:r>
        <w:rPr>
          <w:rFonts w:eastAsia="仿宋_GB2312"/>
          <w:sz w:val="32"/>
          <w:szCs w:val="32"/>
        </w:rPr>
        <w:t>卷内文件材料应排列顺序统一在有文字的每页材料正面的右上角用黑铅笔编写页号。</w:t>
      </w:r>
    </w:p>
    <w:p>
      <w:pPr>
        <w:spacing w:line="600" w:lineRule="exact"/>
        <w:rPr>
          <w:rFonts w:eastAsia="仿宋_GB2312"/>
          <w:sz w:val="32"/>
          <w:szCs w:val="32"/>
        </w:rPr>
      </w:pPr>
      <w:r>
        <w:rPr>
          <w:rFonts w:eastAsia="仿宋_GB2312"/>
          <w:sz w:val="32"/>
          <w:szCs w:val="32"/>
        </w:rPr>
        <w:t xml:space="preserve">    6</w:t>
      </w:r>
      <w:r>
        <w:rPr>
          <w:rFonts w:eastAsia="仿宋_GB2312" w:hint="eastAsia"/>
          <w:sz w:val="32"/>
          <w:szCs w:val="32"/>
        </w:rPr>
        <w:t>．</w:t>
      </w:r>
      <w:r>
        <w:rPr>
          <w:rFonts w:eastAsia="仿宋_GB2312"/>
          <w:sz w:val="32"/>
          <w:szCs w:val="32"/>
        </w:rPr>
        <w:t>永久、长期、短期案卷必须按国家统一规定格式标准逐件填写卷内文件目录，对文件材料的题名不得随意更改和简化；没有题名按实质内容拟写题名；会议记录、纪要应填写每次会议时间和主要内容；填写时，字迹要工整；卷内文件目录放在卷首。</w:t>
      </w:r>
    </w:p>
    <w:p>
      <w:pPr>
        <w:spacing w:line="600" w:lineRule="exact"/>
        <w:rPr>
          <w:rFonts w:eastAsia="仿宋_GB2312"/>
          <w:sz w:val="32"/>
          <w:szCs w:val="32"/>
        </w:rPr>
      </w:pPr>
      <w:r>
        <w:rPr>
          <w:rFonts w:eastAsia="仿宋_GB2312"/>
          <w:sz w:val="32"/>
          <w:szCs w:val="32"/>
        </w:rPr>
        <w:t xml:space="preserve">    7</w:t>
      </w:r>
      <w:r>
        <w:rPr>
          <w:rFonts w:eastAsia="仿宋_GB2312" w:hint="eastAsia"/>
          <w:sz w:val="32"/>
          <w:szCs w:val="32"/>
        </w:rPr>
        <w:t>．</w:t>
      </w:r>
      <w:r>
        <w:rPr>
          <w:rFonts w:eastAsia="仿宋_GB2312"/>
          <w:sz w:val="32"/>
          <w:szCs w:val="32"/>
        </w:rPr>
        <w:t>填写案卷题名，要确切反映卷内文件材料内容，题名要简明。案卷题名，一般包括责任者、内容和名称等。填写题名要用毛笔或钢笔书写，字迹要工整，清晰。</w:t>
      </w:r>
    </w:p>
    <w:p>
      <w:pPr>
        <w:spacing w:line="600" w:lineRule="exact"/>
        <w:rPr>
          <w:rFonts w:eastAsia="仿宋_GB2312"/>
          <w:sz w:val="32"/>
          <w:szCs w:val="32"/>
        </w:rPr>
      </w:pPr>
      <w:r>
        <w:rPr>
          <w:rFonts w:eastAsia="仿宋_GB2312"/>
          <w:sz w:val="32"/>
          <w:szCs w:val="32"/>
        </w:rPr>
        <w:t xml:space="preserve">    8</w:t>
      </w:r>
      <w:r>
        <w:rPr>
          <w:rFonts w:eastAsia="仿宋_GB2312" w:hint="eastAsia"/>
          <w:sz w:val="32"/>
          <w:szCs w:val="32"/>
        </w:rPr>
        <w:t>．</w:t>
      </w:r>
      <w:r>
        <w:rPr>
          <w:rFonts w:eastAsia="仿宋_GB2312"/>
          <w:sz w:val="32"/>
          <w:szCs w:val="32"/>
        </w:rPr>
        <w:t>有关卷内文件材料的情况说明，应逐项填写，在案卷备考表内若无情况说明，也应将立卷人、检查人的姓名和时间填上以示负责，备考表应置卷尾。</w:t>
      </w:r>
    </w:p>
    <w:p>
      <w:pPr>
        <w:spacing w:line="600" w:lineRule="exact"/>
        <w:rPr>
          <w:rFonts w:eastAsia="仿宋_GB2312"/>
          <w:sz w:val="32"/>
          <w:szCs w:val="32"/>
        </w:rPr>
      </w:pPr>
      <w:r>
        <w:rPr>
          <w:rFonts w:eastAsia="仿宋_GB2312" w:hint="eastAsia"/>
          <w:sz w:val="32"/>
          <w:szCs w:val="32"/>
        </w:rPr>
        <w:t xml:space="preserve">    </w:t>
      </w:r>
      <w:r>
        <w:rPr>
          <w:rFonts w:eastAsia="仿宋_GB2312"/>
          <w:sz w:val="32"/>
          <w:szCs w:val="32"/>
        </w:rPr>
        <w:t>9</w:t>
      </w:r>
      <w:r>
        <w:rPr>
          <w:rFonts w:eastAsia="仿宋_GB2312" w:hint="eastAsia"/>
          <w:sz w:val="32"/>
          <w:szCs w:val="32"/>
        </w:rPr>
        <w:t>．</w:t>
      </w:r>
      <w:r>
        <w:rPr>
          <w:rFonts w:eastAsia="仿宋_GB2312"/>
          <w:sz w:val="32"/>
          <w:szCs w:val="32"/>
        </w:rPr>
        <w:t>卷内文件材料要去掉金属物，对破损的文件材料应按裱糊技术进行托裱，字迹已扩散的应复制并与原件一并立卷；案卷应采用三孔一线的方法装订。</w:t>
      </w:r>
    </w:p>
    <w:p>
      <w:pPr>
        <w:spacing w:line="600" w:lineRule="exact"/>
        <w:rPr>
          <w:rFonts w:eastAsia="仿宋_GB2312"/>
          <w:sz w:val="32"/>
          <w:szCs w:val="32"/>
        </w:rPr>
      </w:pPr>
    </w:p>
    <w:p>
      <w:pPr>
        <w:spacing w:line="600" w:lineRule="exact"/>
        <w:rPr>
          <w:rFonts w:ascii="仿宋" w:eastAsia="仿宋" w:cs="Arial"/>
          <w:sz w:val="32"/>
          <w:szCs w:val="32"/>
        </w:rPr>
      </w:pPr>
    </w:p>
    <w:p>
      <w:pPr>
        <w:pStyle w:val="1"/>
      </w:pPr>
      <w:bookmarkStart w:id="23" w:name="_Toc16580769"/>
      <w:r>
        <w:rPr>
          <w:rFonts w:hint="eastAsia"/>
        </w:rPr>
        <w:t>甘肃省广播电视局</w:t>
      </w:r>
      <w:r>
        <w:br/>
      </w:r>
      <w:r>
        <w:rPr>
          <w:rFonts w:hint="eastAsia"/>
        </w:rPr>
        <w:t>关于进一步规范公文处理工作的实施办法</w:t>
      </w:r>
      <w:bookmarkEnd w:id="23"/>
    </w:p>
    <w:p>
      <w:pPr>
        <w:spacing w:line="400" w:lineRule="exact"/>
        <w:jc w:val="center"/>
        <w:rPr>
          <w:rFonts w:ascii="楷体_GB2312" w:eastAsia="楷体_GB2312"/>
          <w:sz w:val="32"/>
          <w:szCs w:val="32"/>
        </w:rPr>
      </w:pPr>
    </w:p>
    <w:p>
      <w:pPr>
        <w:pStyle w:val="2"/>
      </w:pPr>
      <w:r>
        <w:t xml:space="preserve">第一章 </w:t>
      </w:r>
      <w:r>
        <w:rPr>
          <w:rFonts w:hint="eastAsia"/>
        </w:rPr>
        <w:t xml:space="preserve"> </w:t>
      </w:r>
      <w:r>
        <w:t>总</w:t>
      </w:r>
      <w:r>
        <w:rPr>
          <w:rFonts w:hint="eastAsia"/>
        </w:rPr>
        <w:t xml:space="preserve">  </w:t>
      </w:r>
      <w:r>
        <w:t>则</w:t>
      </w:r>
    </w:p>
    <w:p>
      <w:pPr>
        <w:spacing w:line="600" w:lineRule="exact"/>
        <w:ind w:firstLineChars="200" w:firstLine="640"/>
        <w:rPr>
          <w:rFonts w:eastAsia="仿宋_GB2312"/>
          <w:sz w:val="32"/>
          <w:szCs w:val="32"/>
        </w:rPr>
      </w:pPr>
      <w:r>
        <w:rPr>
          <w:rStyle w:val="3Char"/>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为进一步提高公文处理工作的科学化、规范化、制度化水平，根据《党政机关公文处理工作条例》和省委办公厅、省政府办公厅关于进一步规范公文处理工作的相关规定，结合省局实际，特制定本实施办法。</w:t>
      </w:r>
    </w:p>
    <w:p>
      <w:pPr>
        <w:spacing w:line="600" w:lineRule="exact"/>
        <w:ind w:firstLineChars="200" w:firstLine="640"/>
        <w:rPr>
          <w:rFonts w:eastAsia="仿宋_GB2312"/>
          <w:sz w:val="32"/>
          <w:szCs w:val="32"/>
        </w:rPr>
      </w:pPr>
      <w:r>
        <w:rPr>
          <w:rStyle w:val="3Char"/>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本实施办法适用于根据《党政机关公文格式》（GB/T9704-2012）等有关规定制发的文件、电报处理工作。</w:t>
      </w:r>
    </w:p>
    <w:p>
      <w:pPr>
        <w:spacing w:line="600" w:lineRule="exact"/>
        <w:ind w:firstLineChars="200" w:firstLine="640"/>
        <w:rPr>
          <w:rFonts w:eastAsia="仿宋_GB2312"/>
          <w:sz w:val="32"/>
          <w:szCs w:val="32"/>
        </w:rPr>
      </w:pPr>
      <w:r>
        <w:rPr>
          <w:rStyle w:val="3Char"/>
        </w:rPr>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省局公文处理工作应当坚持实事求是、准确规范、精简高效、安全保密的原则。</w:t>
      </w:r>
    </w:p>
    <w:p>
      <w:pPr>
        <w:pStyle w:val="2"/>
      </w:pPr>
      <w:r>
        <w:t xml:space="preserve">第二章 </w:t>
      </w:r>
      <w:r>
        <w:rPr>
          <w:rFonts w:hint="eastAsia"/>
        </w:rPr>
        <w:t xml:space="preserve"> </w:t>
      </w:r>
      <w:r>
        <w:t>公文报送</w:t>
      </w:r>
    </w:p>
    <w:p>
      <w:pPr>
        <w:spacing w:line="600" w:lineRule="exact"/>
        <w:ind w:firstLineChars="200" w:firstLine="640"/>
        <w:rPr>
          <w:rFonts w:eastAsia="仿宋_GB2312"/>
          <w:sz w:val="32"/>
          <w:szCs w:val="32"/>
        </w:rPr>
      </w:pPr>
      <w:r>
        <w:rPr>
          <w:rStyle w:val="3Char"/>
        </w:rPr>
        <w:t>第四条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全省广播电视系统部门和单位报送省局的公文一律由局办公室签收。除省局领导明确要求直接报送本人和确需直接报送的机密文件外，一律不得将公文直接报送省局领导个人。省局领导不直接受理下级单位报送的公文，避免公文倒流、体外运行、多头报送。</w:t>
      </w:r>
    </w:p>
    <w:p>
      <w:pPr>
        <w:spacing w:line="600" w:lineRule="exact"/>
        <w:ind w:firstLineChars="200" w:firstLine="640"/>
        <w:rPr>
          <w:rFonts w:eastAsia="仿宋_GB2312"/>
          <w:sz w:val="32"/>
          <w:szCs w:val="32"/>
        </w:rPr>
      </w:pPr>
      <w:r>
        <w:rPr>
          <w:rStyle w:val="3Char"/>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向省局报送的公文，应由主要负责人签发。同时，不得多头主送，不得混用“报告”和“请示”文种，不得在“报告”中夹带“请示”内容。“请示”应一文一事，并附注联系人和联系电话。</w:t>
      </w:r>
    </w:p>
    <w:p>
      <w:pPr>
        <w:spacing w:line="600" w:lineRule="exact"/>
        <w:ind w:firstLineChars="200" w:firstLine="640"/>
        <w:rPr>
          <w:rFonts w:eastAsia="仿宋_GB2312"/>
          <w:sz w:val="32"/>
          <w:szCs w:val="32"/>
        </w:rPr>
      </w:pPr>
      <w:r>
        <w:rPr>
          <w:rStyle w:val="3Char"/>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除特殊情况另有规定外，不得越级报送公文。</w:t>
      </w:r>
    </w:p>
    <w:p>
      <w:pPr>
        <w:spacing w:line="600" w:lineRule="exact"/>
        <w:ind w:firstLineChars="200" w:firstLine="640"/>
        <w:rPr>
          <w:rFonts w:eastAsia="仿宋_GB2312"/>
          <w:sz w:val="32"/>
          <w:szCs w:val="32"/>
        </w:rPr>
      </w:pPr>
      <w:r>
        <w:rPr>
          <w:rStyle w:val="3Char"/>
        </w:rPr>
        <w:t>第七条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主送省局的各类公文，要做到主旨明确、层次分明、实事求是、格式规范、附件完备、校对无误。</w:t>
      </w:r>
    </w:p>
    <w:p>
      <w:pPr>
        <w:pStyle w:val="2"/>
      </w:pPr>
      <w:r>
        <w:t xml:space="preserve">第三章 </w:t>
      </w:r>
      <w:r>
        <w:rPr>
          <w:rFonts w:hint="eastAsia"/>
        </w:rPr>
        <w:t xml:space="preserve"> </w:t>
      </w:r>
      <w:r>
        <w:t>收文办理</w:t>
      </w:r>
    </w:p>
    <w:p>
      <w:pPr>
        <w:spacing w:line="600" w:lineRule="exact"/>
        <w:ind w:firstLineChars="200" w:firstLine="640"/>
        <w:rPr>
          <w:rFonts w:eastAsia="仿宋_GB2312"/>
          <w:sz w:val="32"/>
          <w:szCs w:val="32"/>
        </w:rPr>
      </w:pPr>
      <w:r>
        <w:rPr>
          <w:rStyle w:val="3Char"/>
        </w:rPr>
        <w:t>第八条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上级机关、下级机关和其他相关部门、单位来文来电，由省局办公室统一收签。办公室根据轻重缓急提出拟办意见后，呈送省局领导阅批或批转相关处室办理，需要两个以上处室办理的应当明确主办处室。</w:t>
      </w:r>
    </w:p>
    <w:p>
      <w:pPr>
        <w:spacing w:line="600" w:lineRule="exact"/>
        <w:ind w:firstLineChars="200" w:firstLine="640"/>
        <w:rPr>
          <w:rFonts w:eastAsia="仿宋_GB2312"/>
          <w:sz w:val="32"/>
          <w:szCs w:val="32"/>
        </w:rPr>
      </w:pPr>
      <w:r>
        <w:rPr>
          <w:rStyle w:val="3Char"/>
        </w:rPr>
        <w:t>第九条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批转各处室的公文，由承办处室提出办理意见，报请分管局领导批示；需报请局主要领导批示的事项，分管局领导签署意见后，由承办处室呈批；局领导外出期间需转交有关处室立即办理的公文，可由办公室请示局领导后先行转办，再按程序呈局领导阅批。</w:t>
      </w:r>
    </w:p>
    <w:p>
      <w:pPr>
        <w:spacing w:line="600" w:lineRule="exact"/>
        <w:ind w:firstLineChars="200" w:firstLine="640"/>
        <w:rPr>
          <w:rFonts w:eastAsia="仿宋_GB2312"/>
          <w:sz w:val="32"/>
          <w:szCs w:val="32"/>
        </w:rPr>
      </w:pPr>
      <w:r>
        <w:rPr>
          <w:rStyle w:val="3Char"/>
        </w:rPr>
        <w:t>第十条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省局办公室对收到的各类来文、来电，应于1日内完成签收、登记、初审、分办工作。对不属于受理范围、公文要素（签发人、联系人等）不全、内容和体例不符合规定的公文，作退文处理，并告知退文理由和补正意见。</w:t>
      </w:r>
    </w:p>
    <w:p>
      <w:pPr>
        <w:spacing w:line="600" w:lineRule="exact"/>
        <w:ind w:firstLineChars="200" w:firstLine="640"/>
        <w:rPr>
          <w:rFonts w:eastAsia="仿宋_GB2312"/>
          <w:sz w:val="32"/>
          <w:szCs w:val="32"/>
        </w:rPr>
      </w:pPr>
      <w:r>
        <w:rPr>
          <w:rStyle w:val="3Char"/>
        </w:rPr>
        <w:t>第十一条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凡涉及紧急事项、突发事件以及省局领导要求速办的文件，承办处室要指派专人立即办理，并及时回复办理结果。</w:t>
      </w:r>
    </w:p>
    <w:p>
      <w:pPr>
        <w:spacing w:line="600" w:lineRule="exact"/>
        <w:ind w:firstLineChars="200" w:firstLine="640"/>
        <w:rPr>
          <w:rFonts w:eastAsia="仿宋_GB2312"/>
          <w:sz w:val="32"/>
          <w:szCs w:val="32"/>
        </w:rPr>
      </w:pPr>
      <w:r>
        <w:rPr>
          <w:rStyle w:val="3Char"/>
        </w:rPr>
        <w:t>第十二条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公文流转过程中，文件在局领导传阅完毕后，应交办公室转承办处室办理。需其他处室协同办理的，应由办公室转其他处室，不得在处室之间横传公文，不得私自转办，避免公文遗失。</w:t>
      </w:r>
    </w:p>
    <w:p>
      <w:pPr>
        <w:spacing w:line="600" w:lineRule="exact"/>
        <w:ind w:firstLineChars="200" w:firstLine="640"/>
        <w:rPr>
          <w:rFonts w:eastAsia="仿宋_GB2312"/>
          <w:sz w:val="32"/>
          <w:szCs w:val="32"/>
        </w:rPr>
      </w:pPr>
      <w:r>
        <w:rPr>
          <w:rStyle w:val="3Char"/>
        </w:rPr>
        <w:t>第十三条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各处室对办理完毕的文件要注明办理结果，并及时清退办公室。</w:t>
      </w:r>
    </w:p>
    <w:p>
      <w:pPr>
        <w:spacing w:line="600" w:lineRule="exact"/>
        <w:ind w:firstLineChars="200" w:firstLine="640"/>
        <w:rPr>
          <w:rFonts w:eastAsia="仿宋_GB2312"/>
          <w:sz w:val="32"/>
          <w:szCs w:val="32"/>
        </w:rPr>
      </w:pPr>
      <w:r>
        <w:rPr>
          <w:rStyle w:val="3Char"/>
        </w:rPr>
        <w:t>第十四条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各处室收到外单位送达办理的文件，要及时交办公室做收文处理，因不交或移交不及时而影响工作的，由接收该公文的处室承担责任。</w:t>
      </w:r>
    </w:p>
    <w:p>
      <w:pPr>
        <w:spacing w:line="600" w:lineRule="exact"/>
        <w:ind w:firstLineChars="200" w:firstLine="640"/>
        <w:rPr>
          <w:rFonts w:eastAsia="仿宋_GB2312"/>
          <w:sz w:val="32"/>
          <w:szCs w:val="32"/>
        </w:rPr>
      </w:pPr>
      <w:r>
        <w:rPr>
          <w:rStyle w:val="3Char"/>
        </w:rPr>
        <w:t>第十五条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文件涉及多个处室办理的，由牵头处室负责与其他处室对接，原件要及时退回办公室，由办公室将文件转其他处室。需要复印文件的，按相关制度办理。</w:t>
      </w:r>
    </w:p>
    <w:p>
      <w:pPr>
        <w:pStyle w:val="2"/>
      </w:pPr>
      <w:r>
        <w:t xml:space="preserve">第四章 </w:t>
      </w:r>
      <w:r>
        <w:rPr>
          <w:rFonts w:hint="eastAsia"/>
        </w:rPr>
        <w:t xml:space="preserve"> </w:t>
      </w:r>
      <w:r>
        <w:t>发文审签程序</w:t>
      </w:r>
    </w:p>
    <w:p>
      <w:pPr>
        <w:spacing w:line="600" w:lineRule="exact"/>
        <w:ind w:firstLineChars="200" w:firstLine="640"/>
        <w:rPr>
          <w:rFonts w:eastAsia="仿宋_GB2312"/>
          <w:sz w:val="32"/>
          <w:szCs w:val="32"/>
        </w:rPr>
      </w:pPr>
      <w:r>
        <w:rPr>
          <w:rStyle w:val="3Char"/>
        </w:rPr>
        <w:t>第十六条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发文审签。</w:t>
      </w:r>
    </w:p>
    <w:p>
      <w:pPr>
        <w:spacing w:line="600" w:lineRule="exact"/>
        <w:ind w:firstLineChars="200" w:firstLine="640"/>
        <w:rPr>
          <w:rFonts w:eastAsia="仿宋_GB2312"/>
          <w:sz w:val="32"/>
          <w:szCs w:val="32"/>
        </w:rPr>
      </w:pPr>
      <w:r>
        <w:rPr>
          <w:rFonts w:eastAsia="仿宋_GB2312"/>
          <w:sz w:val="32"/>
          <w:szCs w:val="32"/>
        </w:rPr>
        <w:t>（一）以省局名义上报的报告、请示等上行文，基本审核程序是：拟办人草拟</w:t>
      </w:r>
      <w:r>
        <w:rPr>
          <w:rFonts w:eastAsia="仿宋_GB2312"/>
          <w:b/>
          <w:sz w:val="32"/>
          <w:szCs w:val="32"/>
        </w:rPr>
        <w:t>——</w:t>
      </w:r>
      <w:r>
        <w:rPr>
          <w:rFonts w:eastAsia="仿宋_GB2312"/>
          <w:sz w:val="32"/>
          <w:szCs w:val="32"/>
        </w:rPr>
        <w:t>拟文处室负责人审核</w:t>
      </w:r>
      <w:r>
        <w:rPr>
          <w:rFonts w:eastAsia="仿宋_GB2312"/>
          <w:b/>
          <w:sz w:val="32"/>
          <w:szCs w:val="32"/>
        </w:rPr>
        <w:t>——</w:t>
      </w:r>
      <w:r>
        <w:rPr>
          <w:rFonts w:eastAsia="仿宋_GB2312"/>
          <w:sz w:val="32"/>
          <w:szCs w:val="32"/>
        </w:rPr>
        <w:t>办公室审核</w:t>
      </w:r>
      <w:r>
        <w:rPr>
          <w:rFonts w:eastAsia="仿宋_GB2312"/>
          <w:b/>
          <w:sz w:val="32"/>
          <w:szCs w:val="32"/>
        </w:rPr>
        <w:t>——</w:t>
      </w:r>
      <w:r>
        <w:rPr>
          <w:rFonts w:eastAsia="仿宋_GB2312"/>
          <w:sz w:val="32"/>
          <w:szCs w:val="32"/>
        </w:rPr>
        <w:t>局分管领导审定</w:t>
      </w:r>
      <w:r>
        <w:rPr>
          <w:rFonts w:eastAsia="仿宋_GB2312"/>
          <w:b/>
          <w:sz w:val="32"/>
          <w:szCs w:val="32"/>
        </w:rPr>
        <w:t>——</w:t>
      </w:r>
      <w:r>
        <w:rPr>
          <w:rFonts w:eastAsia="仿宋_GB2312"/>
          <w:sz w:val="32"/>
          <w:szCs w:val="32"/>
        </w:rPr>
        <w:t>局主要领导签发</w:t>
      </w:r>
      <w:r>
        <w:rPr>
          <w:rFonts w:eastAsia="仿宋_GB2312"/>
          <w:b/>
          <w:sz w:val="32"/>
          <w:szCs w:val="32"/>
        </w:rPr>
        <w:t>——</w:t>
      </w:r>
      <w:r>
        <w:rPr>
          <w:rFonts w:eastAsia="仿宋_GB2312"/>
          <w:sz w:val="32"/>
          <w:szCs w:val="32"/>
        </w:rPr>
        <w:t>办公室复核编号。对于以省局名义下发的公文，由分管局领导按程序在职责范围内签发，重要公文报请局主要领导签发。</w:t>
      </w:r>
    </w:p>
    <w:p>
      <w:pPr>
        <w:spacing w:line="600" w:lineRule="exact"/>
        <w:ind w:firstLineChars="200" w:firstLine="640"/>
        <w:rPr>
          <w:rFonts w:eastAsia="仿宋_GB2312"/>
          <w:sz w:val="32"/>
          <w:szCs w:val="32"/>
        </w:rPr>
      </w:pPr>
      <w:r>
        <w:rPr>
          <w:rFonts w:eastAsia="仿宋_GB2312"/>
          <w:sz w:val="32"/>
          <w:szCs w:val="32"/>
        </w:rPr>
        <w:t>（二）以省局名义拟制的意见、通知、通报、函等下行文和平行文，基本审核程序是：拟办人草拟</w:t>
      </w:r>
      <w:r>
        <w:rPr>
          <w:rFonts w:eastAsia="仿宋_GB2312"/>
          <w:b/>
          <w:sz w:val="32"/>
          <w:szCs w:val="32"/>
        </w:rPr>
        <w:t>——</w:t>
      </w:r>
      <w:r>
        <w:rPr>
          <w:rFonts w:eastAsia="仿宋_GB2312"/>
          <w:sz w:val="32"/>
          <w:szCs w:val="32"/>
        </w:rPr>
        <w:t>拟文处室负责人把关</w:t>
      </w:r>
      <w:r>
        <w:rPr>
          <w:rFonts w:eastAsia="仿宋_GB2312"/>
          <w:b/>
          <w:sz w:val="32"/>
          <w:szCs w:val="32"/>
        </w:rPr>
        <w:t>——</w:t>
      </w:r>
      <w:r>
        <w:rPr>
          <w:rFonts w:eastAsia="仿宋_GB2312"/>
          <w:sz w:val="32"/>
          <w:szCs w:val="32"/>
        </w:rPr>
        <w:t>办公室审核</w:t>
      </w:r>
      <w:r>
        <w:rPr>
          <w:rFonts w:eastAsia="仿宋_GB2312"/>
          <w:b/>
          <w:sz w:val="32"/>
          <w:szCs w:val="32"/>
        </w:rPr>
        <w:t>——</w:t>
      </w:r>
      <w:r>
        <w:rPr>
          <w:rFonts w:eastAsia="仿宋_GB2312"/>
          <w:sz w:val="32"/>
          <w:szCs w:val="32"/>
        </w:rPr>
        <w:t>分管领导签发</w:t>
      </w:r>
      <w:r>
        <w:rPr>
          <w:rFonts w:eastAsia="仿宋_GB2312"/>
          <w:b/>
          <w:sz w:val="32"/>
          <w:szCs w:val="32"/>
        </w:rPr>
        <w:t>——</w:t>
      </w:r>
      <w:r>
        <w:rPr>
          <w:rFonts w:eastAsia="仿宋_GB2312"/>
          <w:sz w:val="32"/>
          <w:szCs w:val="32"/>
        </w:rPr>
        <w:t>办公室复核编号。涉及其他处室职权范围的事项，主办处室应主动与有关处室协商会稿，并提请有关分管局领导会签。凡涉及人、财、物和项目工程、评先评优等重要事项的公文，由分管局领导签署意见后报请局主要领导签发。</w:t>
      </w:r>
    </w:p>
    <w:p>
      <w:pPr>
        <w:spacing w:line="600" w:lineRule="exact"/>
        <w:ind w:firstLineChars="200" w:firstLine="640"/>
        <w:rPr>
          <w:rFonts w:eastAsia="仿宋_GB2312"/>
          <w:sz w:val="32"/>
          <w:szCs w:val="32"/>
        </w:rPr>
      </w:pPr>
      <w:r>
        <w:rPr>
          <w:rStyle w:val="3Char"/>
        </w:rPr>
        <w:t>第十七条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与有关部门联合发文，由办公室提出拟办意见，相关处室审核后根据内容报请局主要领导或分管局领导会签。</w:t>
      </w:r>
    </w:p>
    <w:p>
      <w:pPr>
        <w:spacing w:line="600" w:lineRule="exact"/>
        <w:ind w:firstLineChars="200" w:firstLine="640"/>
        <w:rPr>
          <w:rFonts w:eastAsia="仿宋_GB2312"/>
          <w:sz w:val="32"/>
          <w:szCs w:val="32"/>
        </w:rPr>
      </w:pPr>
      <w:r>
        <w:rPr>
          <w:rStyle w:val="3Char"/>
        </w:rPr>
        <w:t>第十八条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发文审核。</w:t>
      </w:r>
    </w:p>
    <w:p>
      <w:pPr>
        <w:spacing w:line="600" w:lineRule="exact"/>
        <w:ind w:firstLineChars="200" w:firstLine="640"/>
        <w:rPr>
          <w:rFonts w:eastAsia="仿宋_GB2312"/>
          <w:sz w:val="32"/>
          <w:szCs w:val="32"/>
        </w:rPr>
      </w:pPr>
      <w:r>
        <w:rPr>
          <w:rFonts w:eastAsia="仿宋_GB2312"/>
          <w:sz w:val="32"/>
          <w:szCs w:val="32"/>
        </w:rPr>
        <w:t>（一）以省局办公室名义拟制的文件，基本审核程序是：拟办人草拟</w:t>
      </w:r>
      <w:r>
        <w:rPr>
          <w:rFonts w:eastAsia="仿宋_GB2312"/>
          <w:b/>
          <w:sz w:val="32"/>
          <w:szCs w:val="32"/>
        </w:rPr>
        <w:t>——</w:t>
      </w:r>
      <w:r>
        <w:rPr>
          <w:rFonts w:eastAsia="仿宋_GB2312"/>
          <w:sz w:val="32"/>
          <w:szCs w:val="32"/>
        </w:rPr>
        <w:t>办公室审核</w:t>
      </w:r>
      <w:r>
        <w:rPr>
          <w:rFonts w:eastAsia="仿宋_GB2312"/>
          <w:b/>
          <w:sz w:val="32"/>
          <w:szCs w:val="32"/>
        </w:rPr>
        <w:t>——</w:t>
      </w:r>
      <w:r>
        <w:rPr>
          <w:rFonts w:eastAsia="仿宋_GB2312"/>
          <w:sz w:val="32"/>
          <w:szCs w:val="32"/>
        </w:rPr>
        <w:t>办公室主任签发</w:t>
      </w:r>
      <w:r>
        <w:rPr>
          <w:rFonts w:eastAsia="仿宋_GB2312"/>
          <w:b/>
          <w:sz w:val="32"/>
          <w:szCs w:val="32"/>
        </w:rPr>
        <w:t>——</w:t>
      </w:r>
      <w:r>
        <w:rPr>
          <w:rFonts w:eastAsia="仿宋_GB2312"/>
          <w:sz w:val="32"/>
          <w:szCs w:val="32"/>
        </w:rPr>
        <w:t>办公室复核编号。涉及重要事项的，应报请省局领导审定。</w:t>
      </w:r>
    </w:p>
    <w:p>
      <w:pPr>
        <w:spacing w:line="600" w:lineRule="exact"/>
        <w:ind w:firstLineChars="200" w:firstLine="640"/>
        <w:rPr>
          <w:rFonts w:eastAsia="仿宋_GB2312"/>
          <w:sz w:val="32"/>
          <w:szCs w:val="32"/>
        </w:rPr>
      </w:pPr>
      <w:r>
        <w:rPr>
          <w:rFonts w:eastAsia="仿宋_GB2312"/>
          <w:sz w:val="32"/>
          <w:szCs w:val="32"/>
        </w:rPr>
        <w:t>（二）规范性文件须经政策法规处进行合法性审查；涉及市场主体经济活动的，由政策法规处进行公平竞争审查。经合法性审查和公平竞争审查后提交局务会审议，按程序报请局主要领导签发。</w:t>
      </w:r>
    </w:p>
    <w:p>
      <w:pPr>
        <w:spacing w:line="600" w:lineRule="exact"/>
        <w:ind w:firstLineChars="200" w:firstLine="640"/>
        <w:rPr>
          <w:rFonts w:eastAsia="仿宋_GB2312"/>
          <w:sz w:val="32"/>
          <w:szCs w:val="32"/>
        </w:rPr>
      </w:pPr>
      <w:r>
        <w:rPr>
          <w:rStyle w:val="3Char"/>
        </w:rPr>
        <w:t>第十九条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公文签发。</w:t>
      </w:r>
    </w:p>
    <w:p>
      <w:pPr>
        <w:spacing w:line="600" w:lineRule="exact"/>
        <w:ind w:firstLineChars="200" w:firstLine="640"/>
        <w:rPr>
          <w:rFonts w:eastAsia="仿宋_GB2312"/>
          <w:sz w:val="32"/>
          <w:szCs w:val="32"/>
        </w:rPr>
      </w:pPr>
      <w:r>
        <w:rPr>
          <w:rFonts w:eastAsia="仿宋_GB2312"/>
          <w:sz w:val="32"/>
          <w:szCs w:val="32"/>
        </w:rPr>
        <w:t>（一）以省局党组印发的文件，基本审核程序，参照行政公文处理，由局党组书记签发。</w:t>
      </w:r>
    </w:p>
    <w:p>
      <w:pPr>
        <w:spacing w:line="600" w:lineRule="exact"/>
        <w:ind w:firstLineChars="200" w:firstLine="640"/>
        <w:rPr>
          <w:rFonts w:eastAsia="仿宋_GB2312"/>
          <w:sz w:val="32"/>
          <w:szCs w:val="32"/>
        </w:rPr>
      </w:pPr>
      <w:r>
        <w:rPr>
          <w:rFonts w:eastAsia="仿宋_GB2312"/>
          <w:sz w:val="32"/>
          <w:szCs w:val="32"/>
        </w:rPr>
        <w:t>（二）局主要领导外出期间，应由局主要领导签发的文件，由授权主持工作的副局长审签，后报请局长补签。</w:t>
      </w:r>
    </w:p>
    <w:p>
      <w:pPr>
        <w:spacing w:line="600" w:lineRule="exact"/>
        <w:ind w:firstLineChars="200" w:firstLine="640"/>
        <w:rPr>
          <w:rFonts w:eastAsia="仿宋_GB2312"/>
          <w:sz w:val="32"/>
          <w:szCs w:val="32"/>
        </w:rPr>
      </w:pPr>
      <w:r>
        <w:rPr>
          <w:rFonts w:eastAsia="仿宋_GB2312"/>
          <w:sz w:val="32"/>
          <w:szCs w:val="32"/>
        </w:rPr>
        <w:t>（三）局分管领导外出期间，由承办处室经请示分管局领导同意后，呈请局主要领导或其他局领导签发。</w:t>
      </w:r>
    </w:p>
    <w:p>
      <w:pPr>
        <w:spacing w:line="600" w:lineRule="exact"/>
        <w:ind w:firstLineChars="200" w:firstLine="640"/>
        <w:rPr>
          <w:rFonts w:eastAsia="仿宋_GB2312"/>
          <w:sz w:val="32"/>
          <w:szCs w:val="32"/>
        </w:rPr>
      </w:pPr>
      <w:r>
        <w:rPr>
          <w:rFonts w:eastAsia="仿宋_GB2312"/>
          <w:sz w:val="32"/>
          <w:szCs w:val="32"/>
        </w:rPr>
        <w:t>（四）以电报形式发文，须由局主要领导签发。</w:t>
      </w:r>
    </w:p>
    <w:p>
      <w:pPr>
        <w:spacing w:line="600" w:lineRule="exact"/>
        <w:ind w:firstLineChars="200" w:firstLine="640"/>
        <w:rPr>
          <w:rFonts w:eastAsia="仿宋_GB2312"/>
          <w:sz w:val="32"/>
          <w:szCs w:val="32"/>
        </w:rPr>
      </w:pPr>
      <w:r>
        <w:rPr>
          <w:rStyle w:val="3Char"/>
        </w:rPr>
        <w:t>第二十条</w:t>
      </w:r>
      <w:r>
        <w:rPr>
          <w:rFonts w:eastAsia="仿宋_GB2312"/>
          <w:sz w:val="32"/>
          <w:szCs w:val="32"/>
        </w:rPr>
        <w:t xml:space="preserve">  拟办人对排版后的公文清样进行核校，确保无误后方可印制。</w:t>
      </w:r>
    </w:p>
    <w:p>
      <w:pPr>
        <w:spacing w:line="600" w:lineRule="exact"/>
        <w:ind w:firstLineChars="200" w:firstLine="640"/>
        <w:rPr>
          <w:rFonts w:eastAsia="仿宋_GB2312"/>
          <w:sz w:val="32"/>
          <w:szCs w:val="32"/>
        </w:rPr>
      </w:pPr>
      <w:r>
        <w:rPr>
          <w:rStyle w:val="3Char"/>
        </w:rPr>
        <w:t>第二十一条</w:t>
      </w:r>
      <w:r>
        <w:rPr>
          <w:rFonts w:eastAsia="仿宋_GB2312" w:hint="eastAsia"/>
          <w:sz w:val="32"/>
          <w:szCs w:val="32"/>
        </w:rPr>
        <w:t xml:space="preserve">  </w:t>
      </w:r>
      <w:r>
        <w:rPr>
          <w:rFonts w:eastAsia="仿宋_GB2312"/>
          <w:sz w:val="32"/>
          <w:szCs w:val="32"/>
        </w:rPr>
        <w:t>印制完成的文件，特急件应随办、随发。其他文件一般要求当日发出，最迟应于第二天发出。</w:t>
      </w:r>
    </w:p>
    <w:p>
      <w:pPr>
        <w:spacing w:line="600" w:lineRule="exact"/>
        <w:ind w:firstLineChars="200" w:firstLine="640"/>
        <w:rPr>
          <w:rFonts w:eastAsia="仿宋_GB2312"/>
          <w:sz w:val="32"/>
          <w:szCs w:val="32"/>
        </w:rPr>
      </w:pPr>
      <w:r>
        <w:rPr>
          <w:rStyle w:val="3Char"/>
        </w:rPr>
        <w:t>第二十二条</w:t>
      </w:r>
      <w:r>
        <w:rPr>
          <w:rFonts w:eastAsia="仿宋_GB2312" w:hint="eastAsia"/>
          <w:sz w:val="32"/>
          <w:szCs w:val="32"/>
        </w:rPr>
        <w:t xml:space="preserve">  </w:t>
      </w:r>
      <w:r>
        <w:rPr>
          <w:rFonts w:eastAsia="仿宋_GB2312"/>
          <w:sz w:val="32"/>
          <w:szCs w:val="32"/>
        </w:rPr>
        <w:t>以省局名义下发的政策性文件，由拟文处室附解读方案等相关材料后进入公文运转程序审核，解读材料于文件公开后3个工作日内在省局门户网站发布。</w:t>
      </w:r>
    </w:p>
    <w:p>
      <w:pPr>
        <w:pStyle w:val="2"/>
      </w:pPr>
      <w:r>
        <w:t xml:space="preserve">第五章 </w:t>
      </w:r>
      <w:r>
        <w:rPr>
          <w:rFonts w:hint="eastAsia"/>
        </w:rPr>
        <w:t xml:space="preserve"> </w:t>
      </w:r>
      <w:r>
        <w:t>发文审签职责</w:t>
      </w:r>
    </w:p>
    <w:p>
      <w:pPr>
        <w:spacing w:line="600" w:lineRule="exact"/>
        <w:ind w:firstLineChars="200" w:firstLine="640"/>
        <w:rPr>
          <w:rFonts w:eastAsia="仿宋_GB2312"/>
          <w:sz w:val="32"/>
          <w:szCs w:val="32"/>
        </w:rPr>
      </w:pPr>
      <w:r>
        <w:rPr>
          <w:rStyle w:val="3Char"/>
        </w:rPr>
        <w:t>第二十三条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文草拟人员职责：根据发文目的和公文撰写基本要求，负责草拟公文文稿，首页应使用局党组或局发文稿纸，涉秘文稿应使用涉密发文稿纸；应做到公文文种选用适当，语言通顺、结构合理、内容正确、公文格式要素齐全、打印清晰；负责核实基础内容（包括数据、人名、职务、地名、时间、表述等），确定紧急程度；提供行文依据、会签情况等资料；负责对局领导、办公室和处室负责人修改意见仔细修改校对，向办公室提交定稿文件版本。</w:t>
      </w:r>
    </w:p>
    <w:p>
      <w:pPr>
        <w:spacing w:line="600" w:lineRule="exact"/>
        <w:ind w:firstLineChars="200" w:firstLine="640"/>
        <w:rPr>
          <w:rFonts w:eastAsia="仿宋_GB2312"/>
          <w:sz w:val="32"/>
          <w:szCs w:val="32"/>
        </w:rPr>
      </w:pPr>
      <w:r>
        <w:rPr>
          <w:rStyle w:val="3Char"/>
        </w:rPr>
        <w:t>第二十四条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处室审核职责：是否符合国家法律法规及有关规定，提出新的政策、规定和措施是否可行，是否与已发布的公文矛盾或者重复，公文的结构是否严谨、层次是否清楚、观点是否正确、情况是否真实、数据是否准确，人名、地名、时间、数字、段落顺序、引文等是否准确，文字、计量单位和标点符号等用法是否规范。文稿内容涉及多个处室职责权限的，主办处室要与相关处室会商，协办处室要积极配合并及时反馈会签意见。</w:t>
      </w:r>
    </w:p>
    <w:p>
      <w:pPr>
        <w:spacing w:line="600" w:lineRule="exact"/>
        <w:ind w:firstLineChars="200" w:firstLine="640"/>
        <w:rPr>
          <w:rFonts w:eastAsia="仿宋_GB2312"/>
          <w:sz w:val="32"/>
          <w:szCs w:val="32"/>
        </w:rPr>
      </w:pPr>
      <w:r>
        <w:rPr>
          <w:rStyle w:val="3Char"/>
        </w:rPr>
        <w:t>第二十五条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政策法规处审核职责：规范性文件合法性审查、党内文件合规性审查，外部门和单位规范性文件的意见回复。</w:t>
      </w:r>
    </w:p>
    <w:p>
      <w:pPr>
        <w:spacing w:line="600" w:lineRule="exact"/>
        <w:ind w:firstLineChars="200" w:firstLine="640"/>
        <w:rPr>
          <w:rFonts w:eastAsia="仿宋_GB2312"/>
          <w:sz w:val="32"/>
          <w:szCs w:val="32"/>
        </w:rPr>
      </w:pPr>
      <w:r>
        <w:rPr>
          <w:rStyle w:val="3Char"/>
        </w:rPr>
        <w:t>第二十六条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办公室审核职责：行文理由是否充分，行文依据是否准确；内容是否符合党的理论路线方针政策和国家法律法规，是否完整准确体现制文机关意图，是否同现行有关公文相衔接；所提政策措施和办法是否切实可行，是否需要进一步组织有关部门、单位研究和协商会签；文种是否正确，格式是否规范；重大行政决策性公文和规范性文件是否按相关规定经过公众参与、专家论证、风险评估、合法性审查、公平竞争审查等必经程序。办公室在复核发文时，需作较大修改的，可退回承办处室补正或报经文件签发人同意后进行修改，必要时要求重新进入办文程序，以切实提高文件质量。</w:t>
      </w:r>
    </w:p>
    <w:p>
      <w:pPr>
        <w:spacing w:line="600" w:lineRule="exact"/>
        <w:ind w:firstLineChars="200" w:firstLine="640"/>
        <w:rPr>
          <w:rFonts w:eastAsia="仿宋_GB2312"/>
          <w:sz w:val="32"/>
          <w:szCs w:val="32"/>
        </w:rPr>
      </w:pPr>
      <w:r>
        <w:rPr>
          <w:rStyle w:val="3Char"/>
        </w:rPr>
        <w:t>第二十七条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拟稿人、核稿人均须在统一格式的公文文稿首页指定栏目内签署意见、姓名和日期。</w:t>
      </w:r>
    </w:p>
    <w:p>
      <w:pPr>
        <w:spacing w:line="600" w:lineRule="exact"/>
        <w:ind w:firstLineChars="200" w:firstLine="640"/>
        <w:rPr>
          <w:rFonts w:eastAsia="仿宋_GB2312"/>
          <w:sz w:val="32"/>
          <w:szCs w:val="32"/>
        </w:rPr>
      </w:pPr>
      <w:r>
        <w:rPr>
          <w:rStyle w:val="3Char"/>
        </w:rPr>
        <w:t>第二十八条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未经办公室核稿的文稿，不得直接呈局领导签发，办公室不予编号；经领导签发的文件，任何人不得擅自修改，确需改动的，须经办公室重新审核；对公文内容进行实质性修改的，需报请签发领导同意。</w:t>
      </w:r>
    </w:p>
    <w:p>
      <w:pPr>
        <w:spacing w:line="600" w:lineRule="exact"/>
        <w:ind w:firstLineChars="200" w:firstLine="640"/>
        <w:rPr>
          <w:rFonts w:eastAsia="仿宋_GB2312"/>
          <w:sz w:val="32"/>
          <w:szCs w:val="32"/>
        </w:rPr>
      </w:pPr>
      <w:r>
        <w:rPr>
          <w:rStyle w:val="3Char"/>
        </w:rPr>
        <w:t>第二十九条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局领导审核和签发公文，须签署意见、姓名和日期。需商请省直相关部门的，经局领导审签后由主办处室送有关部门会签。</w:t>
      </w:r>
    </w:p>
    <w:p>
      <w:pPr>
        <w:spacing w:line="600" w:lineRule="exact"/>
        <w:ind w:firstLineChars="200" w:firstLine="640"/>
        <w:rPr>
          <w:rFonts w:eastAsia="仿宋_GB2312"/>
          <w:sz w:val="32"/>
          <w:szCs w:val="32"/>
        </w:rPr>
      </w:pPr>
      <w:r>
        <w:rPr>
          <w:rStyle w:val="3Char"/>
        </w:rPr>
        <w:t>第三十条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要严格控制公文规格和发文数量。可发可不发的文件一律不发，可用电话、座谈等方式解决问题的一般不再发文，可通过便函等形式办理的不以局正式公文印发。部署或呈报全局性重要工作的文件稿一般不超过6000字，部署或呈报专项工作或具体任务的文件稿一般不超过4000字。</w:t>
      </w:r>
    </w:p>
    <w:p>
      <w:pPr>
        <w:spacing w:line="600" w:lineRule="exact"/>
        <w:ind w:firstLineChars="200" w:firstLine="640"/>
        <w:rPr>
          <w:rFonts w:eastAsia="仿宋_GB2312"/>
          <w:sz w:val="32"/>
          <w:szCs w:val="32"/>
        </w:rPr>
      </w:pPr>
      <w:r>
        <w:rPr>
          <w:rStyle w:val="3Char"/>
        </w:rPr>
        <w:t>第三十一条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公文应一文一事，不可一文多号。归档公文应做到签发单、底稿、附件（有附件的公文）齐全。</w:t>
      </w:r>
    </w:p>
    <w:p>
      <w:pPr>
        <w:pStyle w:val="2"/>
      </w:pPr>
      <w:r>
        <w:t xml:space="preserve">第六章 </w:t>
      </w:r>
      <w:r>
        <w:rPr>
          <w:rFonts w:hint="eastAsia"/>
        </w:rPr>
        <w:t xml:space="preserve"> </w:t>
      </w:r>
      <w:r>
        <w:t>公文传送</w:t>
      </w:r>
    </w:p>
    <w:p>
      <w:pPr>
        <w:adjustRightInd w:val="0"/>
        <w:snapToGrid w:val="0"/>
        <w:spacing w:line="600" w:lineRule="exact"/>
        <w:ind w:firstLineChars="200" w:firstLine="640"/>
        <w:rPr>
          <w:rFonts w:eastAsia="仿宋_GB2312"/>
          <w:sz w:val="32"/>
          <w:szCs w:val="32"/>
        </w:rPr>
      </w:pPr>
      <w:r>
        <w:rPr>
          <w:rStyle w:val="3Char"/>
        </w:rPr>
        <w:t>第三十二条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公文传送主要包括签收、登记、分发、传递、催办、归档等程序，应做到及时、准确、快捷、安全。</w:t>
      </w:r>
    </w:p>
    <w:p>
      <w:pPr>
        <w:adjustRightInd w:val="0"/>
        <w:snapToGrid w:val="0"/>
        <w:spacing w:line="600" w:lineRule="exact"/>
        <w:ind w:firstLineChars="200" w:firstLine="640"/>
        <w:rPr>
          <w:rFonts w:eastAsia="仿宋_GB2312"/>
          <w:sz w:val="32"/>
          <w:szCs w:val="32"/>
        </w:rPr>
      </w:pPr>
      <w:r>
        <w:rPr>
          <w:rFonts w:eastAsia="仿宋_GB2312"/>
          <w:sz w:val="32"/>
          <w:szCs w:val="32"/>
        </w:rPr>
        <w:t>（一）省局办公室对当天收到的公文要及时登记、分类，填写“文件传阅批办单”后由办公室负责人提出拟办意见，及时送局领导及处室传阅。</w:t>
      </w:r>
    </w:p>
    <w:p>
      <w:pPr>
        <w:adjustRightInd w:val="0"/>
        <w:snapToGrid w:val="0"/>
        <w:spacing w:line="600" w:lineRule="exact"/>
        <w:ind w:firstLineChars="200" w:firstLine="640"/>
        <w:rPr>
          <w:rFonts w:eastAsia="仿宋_GB2312"/>
          <w:sz w:val="32"/>
          <w:szCs w:val="32"/>
        </w:rPr>
      </w:pPr>
      <w:r>
        <w:rPr>
          <w:rFonts w:eastAsia="仿宋_GB2312"/>
          <w:sz w:val="32"/>
          <w:szCs w:val="32"/>
        </w:rPr>
        <w:t>（二）对标明紧急程度的公文，各处室、各单位文秘人员要随收随登随传，批阅人要即收即批即转；对一般性公文，各处室、各单位要及时传递、处理，不得积压、延误。</w:t>
      </w:r>
    </w:p>
    <w:p>
      <w:pPr>
        <w:adjustRightInd w:val="0"/>
        <w:snapToGrid w:val="0"/>
        <w:spacing w:line="600" w:lineRule="exact"/>
        <w:ind w:firstLineChars="200" w:firstLine="640"/>
        <w:rPr>
          <w:rFonts w:eastAsia="仿宋_GB2312"/>
          <w:sz w:val="32"/>
          <w:szCs w:val="32"/>
        </w:rPr>
      </w:pPr>
      <w:r>
        <w:rPr>
          <w:rFonts w:eastAsia="仿宋_GB2312"/>
          <w:sz w:val="32"/>
          <w:szCs w:val="32"/>
        </w:rPr>
        <w:t>（三） 如遇特殊情况，紧急公文可直接呈送局领导或电话请示进行批示，或转交承办部门阅办并尽快向局领导汇报请示。</w:t>
      </w:r>
    </w:p>
    <w:p>
      <w:pPr>
        <w:adjustRightInd w:val="0"/>
        <w:snapToGrid w:val="0"/>
        <w:spacing w:line="600" w:lineRule="exact"/>
        <w:ind w:firstLineChars="200" w:firstLine="640"/>
        <w:rPr>
          <w:rFonts w:eastAsia="仿宋_GB2312"/>
          <w:sz w:val="32"/>
          <w:szCs w:val="32"/>
        </w:rPr>
      </w:pPr>
      <w:r>
        <w:rPr>
          <w:rFonts w:eastAsia="仿宋_GB2312"/>
          <w:sz w:val="32"/>
          <w:szCs w:val="32"/>
        </w:rPr>
        <w:t>（四）传阅公文按阅文范围或批办意见传递。办理人员应随时掌握公文去向，避免漏传、误传和延误。</w:t>
      </w:r>
    </w:p>
    <w:p>
      <w:pPr>
        <w:spacing w:line="600" w:lineRule="exact"/>
        <w:ind w:firstLineChars="200" w:firstLine="640"/>
        <w:rPr>
          <w:rFonts w:eastAsia="仿宋_GB2312"/>
          <w:sz w:val="32"/>
          <w:szCs w:val="32"/>
        </w:rPr>
      </w:pPr>
      <w:r>
        <w:rPr>
          <w:rFonts w:eastAsia="仿宋_GB2312"/>
          <w:sz w:val="32"/>
          <w:szCs w:val="32"/>
        </w:rPr>
        <w:t>（五）传送局领导批示或交有关部门办理的文件，办公室要加强催办，确保及时办结。</w:t>
      </w:r>
    </w:p>
    <w:p>
      <w:pPr>
        <w:pStyle w:val="2"/>
      </w:pPr>
      <w:r>
        <w:t xml:space="preserve">第七章 </w:t>
      </w:r>
      <w:r>
        <w:rPr>
          <w:rFonts w:hint="eastAsia"/>
        </w:rPr>
        <w:t xml:space="preserve"> </w:t>
      </w:r>
      <w:r>
        <w:t>公文保密管理</w:t>
      </w:r>
    </w:p>
    <w:p>
      <w:pPr>
        <w:spacing w:line="600" w:lineRule="exact"/>
        <w:ind w:firstLineChars="200" w:firstLine="640"/>
        <w:rPr>
          <w:rFonts w:eastAsia="仿宋_GB2312"/>
          <w:sz w:val="32"/>
          <w:szCs w:val="32"/>
        </w:rPr>
      </w:pPr>
      <w:r>
        <w:rPr>
          <w:rStyle w:val="3Char"/>
        </w:rPr>
        <w:t>第三十三条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涉密公文的拟制、印刷、分发、办理、借阅、保管、归档、移交和销毁，必须严格履行审批、清点、登记、签字等手续。</w:t>
      </w:r>
    </w:p>
    <w:p>
      <w:pPr>
        <w:spacing w:line="600" w:lineRule="exact"/>
        <w:ind w:firstLineChars="200" w:firstLine="640"/>
        <w:rPr>
          <w:rFonts w:eastAsia="仿宋_GB2312"/>
          <w:sz w:val="32"/>
          <w:szCs w:val="32"/>
        </w:rPr>
      </w:pPr>
      <w:r>
        <w:rPr>
          <w:rStyle w:val="3Char"/>
        </w:rPr>
        <w:t>第三十四条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定密管理。拟文处室要靠实定密责任，坚持“密来密复”原则，在发文稿纸上准确标明密级、保密期限，有效解决有密不定、无密乱定、高密低定、低密高定等问题。</w:t>
      </w:r>
    </w:p>
    <w:p>
      <w:pPr>
        <w:spacing w:line="600" w:lineRule="exact"/>
        <w:ind w:firstLineChars="200" w:firstLine="640"/>
        <w:rPr>
          <w:rFonts w:eastAsia="仿宋_GB2312"/>
          <w:sz w:val="32"/>
          <w:szCs w:val="32"/>
        </w:rPr>
      </w:pPr>
      <w:r>
        <w:rPr>
          <w:rStyle w:val="3Char"/>
        </w:rPr>
        <w:t>第三十五条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信息公开审查。</w:t>
      </w:r>
    </w:p>
    <w:p>
      <w:pPr>
        <w:spacing w:line="600" w:lineRule="exact"/>
        <w:ind w:firstLineChars="200" w:firstLine="640"/>
        <w:rPr>
          <w:rFonts w:eastAsia="仿宋_GB2312"/>
          <w:sz w:val="32"/>
          <w:szCs w:val="32"/>
        </w:rPr>
      </w:pPr>
      <w:r>
        <w:rPr>
          <w:rFonts w:eastAsia="仿宋_GB2312"/>
          <w:sz w:val="32"/>
          <w:szCs w:val="32"/>
        </w:rPr>
        <w:t>（一）对拟公开发布的公文，由承办处室送办公室进行公开属性审核。在公文公开保密审查过程中，对是否属于国家秘密不明确的事项，报局保密工作领导小组或省国家保密局审核确定；涉及业务工作的，要听取业务主管部门的意见；对可能涉及国家安全、公共安全、经济安全和社会稳定的重大拟公开事项，要与有关部门协商确定。</w:t>
      </w:r>
    </w:p>
    <w:p>
      <w:pPr>
        <w:spacing w:line="600" w:lineRule="exact"/>
        <w:ind w:firstLineChars="200" w:firstLine="640"/>
        <w:rPr>
          <w:rFonts w:eastAsia="仿宋_GB2312"/>
          <w:sz w:val="32"/>
          <w:szCs w:val="32"/>
        </w:rPr>
      </w:pPr>
      <w:r>
        <w:rPr>
          <w:rFonts w:eastAsia="仿宋_GB2312"/>
          <w:sz w:val="32"/>
          <w:szCs w:val="32"/>
        </w:rPr>
        <w:t>（二）对密码电报、标有密级的文件等属于国家秘密且尚未解密的公文，未经批准的依申请公开和不予公开的公文，一律不得公开。确需公开的，经解密审核和保密审查后公开，但密码电报不得公开报头等电报格式。</w:t>
      </w:r>
    </w:p>
    <w:p>
      <w:pPr>
        <w:spacing w:line="600" w:lineRule="exact"/>
        <w:ind w:firstLineChars="200" w:firstLine="640"/>
        <w:rPr>
          <w:rFonts w:eastAsia="仿宋_GB2312"/>
          <w:sz w:val="32"/>
          <w:szCs w:val="32"/>
        </w:rPr>
      </w:pPr>
      <w:r>
        <w:rPr>
          <w:rFonts w:eastAsia="仿宋_GB2312"/>
          <w:sz w:val="32"/>
          <w:szCs w:val="32"/>
        </w:rPr>
        <w:t>（三） 对拟公开发布的公文，不得引用中共中央、中共中央办公厅及省委、省委办公厅发文字号；严禁在非涉密公文中引用涉密公文标题、发文字号和内容。</w:t>
      </w:r>
    </w:p>
    <w:p>
      <w:pPr>
        <w:spacing w:line="600" w:lineRule="exact"/>
        <w:ind w:firstLineChars="200" w:firstLine="640"/>
        <w:rPr>
          <w:rFonts w:eastAsia="仿宋_GB2312"/>
          <w:sz w:val="32"/>
          <w:szCs w:val="32"/>
        </w:rPr>
      </w:pPr>
      <w:r>
        <w:rPr>
          <w:rStyle w:val="3Char"/>
        </w:rPr>
        <w:t>第三十六条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涉密管理。各处室要安排专人管理涉密公文，涉密公文须存放在符合保密安全要求的铁皮文件柜内。</w:t>
      </w:r>
    </w:p>
    <w:p>
      <w:pPr>
        <w:spacing w:line="600" w:lineRule="exact"/>
        <w:ind w:firstLineChars="200" w:firstLine="640"/>
        <w:rPr>
          <w:rFonts w:eastAsia="仿宋_GB2312"/>
          <w:sz w:val="32"/>
          <w:szCs w:val="32"/>
        </w:rPr>
      </w:pPr>
      <w:r>
        <w:rPr>
          <w:rFonts w:eastAsia="仿宋_GB2312"/>
          <w:sz w:val="32"/>
          <w:szCs w:val="32"/>
        </w:rPr>
        <w:t>（一） 绝密公文须由专管员管理，并严格执行签字登记制度。阅读、传达、讨论绝密公文须在符合保密要求的场所进行，严禁摘抄、记录、录音、录像、拍照等；严禁携带绝密公文参加涉外活动或出境。绝密公文不得复制、汇编。</w:t>
      </w:r>
    </w:p>
    <w:p>
      <w:pPr>
        <w:spacing w:line="600" w:lineRule="exact"/>
        <w:ind w:firstLineChars="200" w:firstLine="640"/>
        <w:rPr>
          <w:rFonts w:eastAsia="仿宋_GB2312"/>
          <w:sz w:val="32"/>
          <w:szCs w:val="32"/>
        </w:rPr>
      </w:pPr>
      <w:r>
        <w:rPr>
          <w:rFonts w:eastAsia="仿宋_GB2312"/>
          <w:sz w:val="32"/>
          <w:szCs w:val="32"/>
        </w:rPr>
        <w:t>（二）机密级、秘密级公文原则上不能借出和复印，因工作需要确需借阅、复制、汇编以及扩大传阅范围的，应当符合有关规定并经局领导批准，且严格履行报批登记手续；复制、汇编涉密公文须报局保密工作领导小组办公室备案。</w:t>
      </w:r>
    </w:p>
    <w:p>
      <w:pPr>
        <w:spacing w:line="600" w:lineRule="exact"/>
        <w:ind w:firstLineChars="200" w:firstLine="640"/>
        <w:rPr>
          <w:rFonts w:eastAsia="仿宋_GB2312"/>
          <w:sz w:val="32"/>
          <w:szCs w:val="32"/>
        </w:rPr>
      </w:pPr>
      <w:r>
        <w:rPr>
          <w:rFonts w:eastAsia="仿宋_GB2312"/>
          <w:sz w:val="32"/>
          <w:szCs w:val="32"/>
        </w:rPr>
        <w:t>（三）涉密公文须通过密码通信系统、纸质公文智能交换箱（系统）或机要交通进行传递，不得通过普通邮政、互联网、普通传真机或其他渠道传递。</w:t>
      </w:r>
    </w:p>
    <w:p>
      <w:pPr>
        <w:spacing w:line="600" w:lineRule="exact"/>
        <w:ind w:firstLineChars="200" w:firstLine="640"/>
        <w:rPr>
          <w:rFonts w:eastAsia="仿宋_GB2312"/>
          <w:sz w:val="32"/>
          <w:szCs w:val="32"/>
        </w:rPr>
      </w:pPr>
      <w:r>
        <w:rPr>
          <w:rFonts w:eastAsia="仿宋_GB2312"/>
          <w:sz w:val="32"/>
          <w:szCs w:val="32"/>
        </w:rPr>
        <w:t>（四）严禁在非涉密计算机上处理涉密公文。</w:t>
      </w:r>
    </w:p>
    <w:p>
      <w:pPr>
        <w:spacing w:line="600" w:lineRule="exact"/>
        <w:ind w:firstLineChars="200" w:firstLine="640"/>
        <w:rPr>
          <w:rFonts w:eastAsia="仿宋_GB2312"/>
          <w:sz w:val="32"/>
          <w:szCs w:val="32"/>
        </w:rPr>
      </w:pPr>
      <w:r>
        <w:rPr>
          <w:rStyle w:val="3Char"/>
        </w:rPr>
        <w:t>第三十七条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清退、销毁。各处室、单位对需要销毁的涉密公文，应当认真履行清点、登记手续，填写销毁清单（附电子版），由各处室（单位）主要负责人签字（盖章）后报局保密工作领导小组办公室审核。</w:t>
      </w:r>
    </w:p>
    <w:p>
      <w:pPr>
        <w:spacing w:line="600" w:lineRule="exact"/>
        <w:ind w:firstLineChars="200" w:firstLine="640"/>
        <w:rPr>
          <w:rFonts w:eastAsia="仿宋_GB2312"/>
          <w:sz w:val="32"/>
          <w:szCs w:val="32"/>
        </w:rPr>
      </w:pPr>
      <w:r>
        <w:rPr>
          <w:rStyle w:val="3Char"/>
        </w:rPr>
        <w:t>第三十八条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涉密处置。</w:t>
      </w:r>
    </w:p>
    <w:p>
      <w:pPr>
        <w:spacing w:line="600" w:lineRule="exact"/>
        <w:ind w:firstLineChars="200" w:firstLine="640"/>
        <w:rPr>
          <w:rFonts w:eastAsia="仿宋_GB2312"/>
          <w:sz w:val="32"/>
          <w:szCs w:val="32"/>
        </w:rPr>
      </w:pPr>
      <w:r>
        <w:rPr>
          <w:rFonts w:eastAsia="仿宋_GB2312"/>
          <w:sz w:val="32"/>
          <w:szCs w:val="32"/>
        </w:rPr>
        <w:t>（一）发现涉密文件已经泄露或者可能泄露时，发生泄密的处室或单位应当在发现后的24小时内，书面报告局保密工作领导小组办公室。</w:t>
      </w:r>
    </w:p>
    <w:p>
      <w:pPr>
        <w:spacing w:line="600" w:lineRule="exact"/>
        <w:ind w:firstLineChars="200" w:firstLine="640"/>
        <w:rPr>
          <w:rFonts w:eastAsia="仿宋_GB2312"/>
          <w:sz w:val="32"/>
          <w:szCs w:val="32"/>
        </w:rPr>
      </w:pPr>
      <w:r>
        <w:rPr>
          <w:rFonts w:eastAsia="仿宋_GB2312"/>
          <w:sz w:val="32"/>
          <w:szCs w:val="32"/>
        </w:rPr>
        <w:t>（二）局保密工作领导小组在接到报告后应当立即协调采取必要的补救措施，最大限度降低泄密事件造成的不良影响和损失；同时书面报告省国家保密局。</w:t>
      </w:r>
    </w:p>
    <w:p>
      <w:pPr>
        <w:spacing w:line="600" w:lineRule="exact"/>
        <w:ind w:firstLineChars="200" w:firstLine="640"/>
        <w:rPr>
          <w:rFonts w:eastAsia="仿宋_GB2312"/>
          <w:sz w:val="32"/>
          <w:szCs w:val="32"/>
        </w:rPr>
      </w:pPr>
      <w:r>
        <w:rPr>
          <w:rFonts w:eastAsia="仿宋_GB2312"/>
          <w:sz w:val="32"/>
          <w:szCs w:val="32"/>
        </w:rPr>
        <w:t>（三）局保密工作领导小组应当按照相关规定和程序调查核实泄密事件的过程及相关责任，会同有关处室（单位）对泄密责任人进行责任认定，并向省国家保密局书面报告泄密事件查处结果。</w:t>
      </w:r>
    </w:p>
    <w:p>
      <w:pPr>
        <w:pStyle w:val="2"/>
      </w:pPr>
      <w:r>
        <w:t xml:space="preserve">第八章 </w:t>
      </w:r>
      <w:r>
        <w:rPr>
          <w:rFonts w:hint="eastAsia"/>
        </w:rPr>
        <w:t xml:space="preserve"> </w:t>
      </w:r>
      <w:r>
        <w:t>公文档案管理、查询借阅</w:t>
      </w:r>
    </w:p>
    <w:p>
      <w:pPr>
        <w:spacing w:line="600" w:lineRule="exact"/>
        <w:ind w:firstLineChars="200" w:firstLine="640"/>
        <w:rPr>
          <w:rFonts w:eastAsia="仿宋_GB2312"/>
          <w:sz w:val="32"/>
          <w:szCs w:val="32"/>
        </w:rPr>
      </w:pPr>
      <w:r>
        <w:rPr>
          <w:rStyle w:val="3Char"/>
        </w:rPr>
        <w:t>第三十九条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公文档案由办公室统一管理，负责档案的立卷、编目、录入、统计、保管和提供利用工作。</w:t>
      </w:r>
    </w:p>
    <w:p>
      <w:pPr>
        <w:spacing w:line="600" w:lineRule="exact"/>
        <w:ind w:firstLineChars="200" w:firstLine="640"/>
        <w:rPr>
          <w:rFonts w:eastAsia="仿宋_GB2312"/>
          <w:kern w:val="0"/>
          <w:sz w:val="32"/>
          <w:szCs w:val="32"/>
        </w:rPr>
      </w:pPr>
      <w:r>
        <w:rPr>
          <w:rStyle w:val="3Char"/>
        </w:rPr>
        <w:t>第四十条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省</w:t>
      </w:r>
      <w:r>
        <w:rPr>
          <w:rFonts w:eastAsia="仿宋_GB2312"/>
          <w:kern w:val="0"/>
          <w:sz w:val="32"/>
          <w:szCs w:val="32"/>
        </w:rPr>
        <w:t>局机关工作人员因工作需要借阅存档公文的，要履行签字登记手续；外单位来人查阅存档公文的，须2人持单位介绍信，并经分管局领导批准。</w:t>
      </w:r>
    </w:p>
    <w:p>
      <w:pPr>
        <w:spacing w:line="600" w:lineRule="exact"/>
        <w:ind w:firstLineChars="200" w:firstLine="640"/>
        <w:rPr>
          <w:rFonts w:eastAsia="仿宋_GB2312"/>
          <w:kern w:val="0"/>
          <w:sz w:val="32"/>
          <w:szCs w:val="32"/>
        </w:rPr>
      </w:pPr>
      <w:r>
        <w:rPr>
          <w:rStyle w:val="3Char"/>
        </w:rPr>
        <w:t>第四十一条</w:t>
      </w:r>
      <w:r>
        <w:rPr>
          <w:rFonts w:eastAsia="仿宋_GB2312"/>
          <w:sz w:val="32"/>
          <w:szCs w:val="32"/>
        </w:rPr>
        <w:t xml:space="preserve"> </w:t>
      </w:r>
      <w:r>
        <w:rPr>
          <w:rFonts w:eastAsia="仿宋_GB2312" w:hint="eastAsia"/>
          <w:sz w:val="32"/>
          <w:szCs w:val="32"/>
        </w:rPr>
        <w:t xml:space="preserve"> </w:t>
      </w:r>
      <w:r>
        <w:rPr>
          <w:rFonts w:eastAsia="仿宋_GB2312"/>
          <w:kern w:val="0"/>
          <w:sz w:val="32"/>
          <w:szCs w:val="32"/>
        </w:rPr>
        <w:t>密级档案不得借出和复印。如有特殊需要查阅或复制机密级以下档案的，须经分管局领导批准，并严格履行报批登记手续。</w:t>
      </w:r>
    </w:p>
    <w:p>
      <w:pPr>
        <w:pStyle w:val="2"/>
      </w:pPr>
      <w:r>
        <w:t xml:space="preserve">第九章 </w:t>
      </w:r>
      <w:r>
        <w:rPr>
          <w:rFonts w:hint="eastAsia"/>
        </w:rPr>
        <w:t xml:space="preserve"> </w:t>
      </w:r>
      <w:r>
        <w:t>责任追究</w:t>
      </w:r>
    </w:p>
    <w:p>
      <w:pPr>
        <w:spacing w:line="600" w:lineRule="exact"/>
        <w:ind w:firstLineChars="200" w:firstLine="640"/>
        <w:rPr>
          <w:rFonts w:eastAsia="仿宋_GB2312"/>
          <w:kern w:val="0"/>
          <w:sz w:val="32"/>
          <w:szCs w:val="32"/>
        </w:rPr>
      </w:pPr>
      <w:r>
        <w:rPr>
          <w:rStyle w:val="3Char"/>
        </w:rPr>
        <w:t>第四十二条</w:t>
      </w:r>
      <w:r>
        <w:rPr>
          <w:rFonts w:eastAsia="仿宋_GB2312"/>
          <w:sz w:val="32"/>
          <w:szCs w:val="32"/>
        </w:rPr>
        <w:t xml:space="preserve"> </w:t>
      </w:r>
      <w:r>
        <w:rPr>
          <w:rFonts w:eastAsia="仿宋_GB2312" w:hint="eastAsia"/>
          <w:sz w:val="32"/>
          <w:szCs w:val="32"/>
        </w:rPr>
        <w:t xml:space="preserve"> </w:t>
      </w:r>
      <w:r>
        <w:rPr>
          <w:rFonts w:eastAsia="仿宋_GB2312"/>
          <w:kern w:val="0"/>
          <w:sz w:val="32"/>
          <w:szCs w:val="32"/>
        </w:rPr>
        <w:t>有下列情形之一，造成一定损失和影响的，给予教育提醒类谈话：</w:t>
      </w:r>
    </w:p>
    <w:p>
      <w:pPr>
        <w:spacing w:line="600" w:lineRule="exact"/>
        <w:ind w:firstLineChars="200" w:firstLine="640"/>
        <w:rPr>
          <w:rFonts w:eastAsia="仿宋_GB2312"/>
          <w:sz w:val="32"/>
          <w:szCs w:val="32"/>
        </w:rPr>
      </w:pPr>
      <w:r>
        <w:rPr>
          <w:rFonts w:eastAsia="仿宋_GB2312"/>
          <w:sz w:val="32"/>
          <w:szCs w:val="32"/>
        </w:rPr>
        <w:t>（一）未在规定时限内收办公文的；</w:t>
      </w:r>
    </w:p>
    <w:p>
      <w:pPr>
        <w:spacing w:line="600" w:lineRule="exact"/>
        <w:ind w:firstLineChars="200" w:firstLine="640"/>
        <w:rPr>
          <w:rFonts w:eastAsia="仿宋_GB2312"/>
          <w:sz w:val="32"/>
          <w:szCs w:val="32"/>
        </w:rPr>
      </w:pPr>
      <w:r>
        <w:rPr>
          <w:rFonts w:eastAsia="仿宋_GB2312"/>
          <w:sz w:val="32"/>
          <w:szCs w:val="32"/>
        </w:rPr>
        <w:t>（二）公文起草、初核环节出现延误或质量问题的；</w:t>
      </w:r>
    </w:p>
    <w:p>
      <w:pPr>
        <w:spacing w:line="600" w:lineRule="exact"/>
        <w:ind w:firstLineChars="200" w:firstLine="640"/>
        <w:rPr>
          <w:rFonts w:eastAsia="仿宋_GB2312"/>
          <w:sz w:val="32"/>
          <w:szCs w:val="32"/>
        </w:rPr>
      </w:pPr>
      <w:r>
        <w:rPr>
          <w:rFonts w:eastAsia="仿宋_GB2312"/>
          <w:sz w:val="32"/>
          <w:szCs w:val="32"/>
        </w:rPr>
        <w:t>（三）公文清稿出现错误；</w:t>
      </w:r>
    </w:p>
    <w:p>
      <w:pPr>
        <w:spacing w:line="600" w:lineRule="exact"/>
        <w:ind w:firstLineChars="200" w:firstLine="640"/>
        <w:rPr>
          <w:rFonts w:eastAsia="仿宋_GB2312"/>
          <w:sz w:val="32"/>
          <w:szCs w:val="32"/>
        </w:rPr>
      </w:pPr>
      <w:r>
        <w:rPr>
          <w:rFonts w:eastAsia="仿宋_GB2312"/>
          <w:sz w:val="32"/>
          <w:szCs w:val="32"/>
        </w:rPr>
        <w:t>（四）未在规定时限内校核公文造成延误的；</w:t>
      </w:r>
    </w:p>
    <w:p>
      <w:pPr>
        <w:spacing w:line="600" w:lineRule="exact"/>
        <w:ind w:firstLineChars="200" w:firstLine="640"/>
        <w:rPr>
          <w:rFonts w:eastAsia="仿宋_GB2312"/>
          <w:sz w:val="32"/>
          <w:szCs w:val="32"/>
        </w:rPr>
      </w:pPr>
      <w:r>
        <w:rPr>
          <w:rFonts w:eastAsia="仿宋_GB2312"/>
          <w:sz w:val="32"/>
          <w:szCs w:val="32"/>
        </w:rPr>
        <w:t>（五）未在规定时限内呈核、呈签公文造成延误的；</w:t>
      </w:r>
    </w:p>
    <w:p>
      <w:pPr>
        <w:spacing w:line="600" w:lineRule="exact"/>
        <w:ind w:firstLineChars="200" w:firstLine="640"/>
        <w:rPr>
          <w:rFonts w:eastAsia="仿宋_GB2312"/>
          <w:sz w:val="32"/>
          <w:szCs w:val="32"/>
        </w:rPr>
      </w:pPr>
      <w:r>
        <w:rPr>
          <w:rStyle w:val="3Char"/>
        </w:rPr>
        <w:t>第四十三条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有下列情形之一的，根据《甘肃省行政过错责任追究办法》等有关规定追责：</w:t>
      </w:r>
    </w:p>
    <w:p>
      <w:pPr>
        <w:spacing w:line="600" w:lineRule="exact"/>
        <w:ind w:firstLineChars="200" w:firstLine="640"/>
        <w:rPr>
          <w:rFonts w:eastAsia="仿宋_GB2312"/>
          <w:sz w:val="32"/>
          <w:szCs w:val="32"/>
        </w:rPr>
      </w:pPr>
      <w:r>
        <w:rPr>
          <w:rFonts w:eastAsia="仿宋_GB2312"/>
          <w:sz w:val="32"/>
          <w:szCs w:val="32"/>
        </w:rPr>
        <w:t>（一）在公文制作、运转过程中出现重大错误的；</w:t>
      </w:r>
    </w:p>
    <w:p>
      <w:pPr>
        <w:spacing w:line="600" w:lineRule="exact"/>
        <w:ind w:firstLineChars="200" w:firstLine="640"/>
        <w:rPr>
          <w:rFonts w:eastAsia="仿宋_GB2312"/>
          <w:sz w:val="32"/>
          <w:szCs w:val="32"/>
        </w:rPr>
      </w:pPr>
      <w:r>
        <w:rPr>
          <w:rFonts w:eastAsia="仿宋_GB2312"/>
          <w:sz w:val="32"/>
          <w:szCs w:val="32"/>
        </w:rPr>
        <w:t>（二）违反文件管理规定，致使文件、档案、资料等泄密、损毁或丢失的；</w:t>
      </w:r>
    </w:p>
    <w:p>
      <w:pPr>
        <w:spacing w:line="600" w:lineRule="exact"/>
        <w:ind w:firstLineChars="200" w:firstLine="640"/>
        <w:rPr>
          <w:rFonts w:eastAsia="仿宋_GB2312"/>
          <w:sz w:val="32"/>
          <w:szCs w:val="32"/>
        </w:rPr>
      </w:pPr>
      <w:r>
        <w:rPr>
          <w:rFonts w:eastAsia="仿宋_GB2312"/>
          <w:sz w:val="32"/>
          <w:szCs w:val="32"/>
        </w:rPr>
        <w:t>（三）无正当理由未按时完成工作任务，贻误工作，造成不良后果的。</w:t>
      </w:r>
    </w:p>
    <w:p>
      <w:pPr>
        <w:spacing w:line="600" w:lineRule="exact"/>
        <w:ind w:firstLineChars="200" w:firstLine="640"/>
        <w:rPr>
          <w:rFonts w:eastAsia="仿宋_GB2312"/>
          <w:sz w:val="32"/>
          <w:szCs w:val="32"/>
        </w:rPr>
      </w:pPr>
      <w:r>
        <w:rPr>
          <w:rFonts w:eastAsia="仿宋_GB2312"/>
          <w:sz w:val="32"/>
          <w:szCs w:val="32"/>
        </w:rPr>
        <w:t>以上情形，情节轻微的，给予诫勉谈话、责令作出书面检查；情节较轻的，给予通报批评；情节较重的，给予停职检查；情节严重的，调离工作岗位；情节特别严重物，免职或建议免职。</w:t>
      </w:r>
    </w:p>
    <w:p>
      <w:pPr>
        <w:spacing w:line="600" w:lineRule="exact"/>
        <w:ind w:firstLineChars="200" w:firstLine="640"/>
        <w:rPr>
          <w:rFonts w:eastAsia="仿宋_GB2312"/>
          <w:sz w:val="32"/>
          <w:szCs w:val="32"/>
        </w:rPr>
      </w:pPr>
      <w:r>
        <w:rPr>
          <w:rStyle w:val="3Char"/>
        </w:rPr>
        <w:t>第四十四条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根据《行政机关公务员处分条例》，泄密国家秘密、工作秘密，或者因履行职责掌握的商业秘密、个人隐私，造成不良后果的，情节较轻的给予警告、记过或者记大过处分；情节较重的，给予降级或撤职处分；情节严重的，给予开除处分。</w:t>
      </w:r>
    </w:p>
    <w:p>
      <w:pPr>
        <w:spacing w:line="600" w:lineRule="exact"/>
        <w:ind w:firstLineChars="200" w:firstLine="640"/>
        <w:rPr>
          <w:rFonts w:eastAsia="仿宋_GB2312"/>
          <w:sz w:val="32"/>
          <w:szCs w:val="32"/>
        </w:rPr>
      </w:pPr>
      <w:r>
        <w:rPr>
          <w:rStyle w:val="3Char"/>
        </w:rPr>
        <w:t>第四十五条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对于故意泄露国家秘密等涉嫌构成犯罪的按程序移交有关依法处置。</w:t>
      </w:r>
    </w:p>
    <w:p>
      <w:pPr>
        <w:pStyle w:val="2"/>
      </w:pPr>
      <w:r>
        <w:t xml:space="preserve">第十章 </w:t>
      </w:r>
      <w:r>
        <w:rPr>
          <w:rFonts w:hint="eastAsia"/>
        </w:rPr>
        <w:t xml:space="preserve"> </w:t>
      </w:r>
      <w:r>
        <w:t>附</w:t>
      </w:r>
      <w:r>
        <w:rPr>
          <w:rFonts w:hint="eastAsia"/>
        </w:rPr>
        <w:t xml:space="preserve">  </w:t>
      </w:r>
      <w:r>
        <w:t>则</w:t>
      </w:r>
    </w:p>
    <w:p>
      <w:pPr>
        <w:spacing w:line="600" w:lineRule="exact"/>
        <w:ind w:firstLineChars="200" w:firstLine="640"/>
        <w:rPr>
          <w:rFonts w:eastAsia="仿宋_GB2312"/>
          <w:sz w:val="32"/>
          <w:szCs w:val="32"/>
        </w:rPr>
      </w:pPr>
      <w:r>
        <w:rPr>
          <w:rFonts w:eastAsia="仿宋_GB2312"/>
          <w:sz w:val="32"/>
          <w:szCs w:val="32"/>
        </w:rPr>
        <w:t>（一）电子公文处理工作按照《党政机关电子公文处理工作办法》规定执行。</w:t>
      </w:r>
    </w:p>
    <w:p>
      <w:pPr>
        <w:adjustRightInd w:val="0"/>
        <w:snapToGrid w:val="0"/>
        <w:spacing w:line="600" w:lineRule="exact"/>
        <w:ind w:firstLineChars="200" w:firstLine="640"/>
        <w:rPr>
          <w:rFonts w:eastAsia="仿宋_GB2312"/>
          <w:sz w:val="32"/>
          <w:szCs w:val="32"/>
        </w:rPr>
      </w:pPr>
      <w:r>
        <w:rPr>
          <w:rFonts w:eastAsia="仿宋_GB2312"/>
          <w:sz w:val="32"/>
          <w:szCs w:val="32"/>
        </w:rPr>
        <w:t>（二）本办法由办公室负责解释。</w:t>
      </w:r>
    </w:p>
    <w:p>
      <w:pPr>
        <w:adjustRightInd w:val="0"/>
        <w:snapToGrid w:val="0"/>
        <w:spacing w:line="600" w:lineRule="exact"/>
        <w:ind w:firstLineChars="200" w:firstLine="640"/>
        <w:rPr>
          <w:rFonts w:eastAsia="仿宋_GB2312"/>
          <w:sz w:val="32"/>
          <w:szCs w:val="32"/>
        </w:rPr>
      </w:pPr>
      <w:r>
        <w:rPr>
          <w:rFonts w:eastAsia="仿宋_GB2312"/>
          <w:sz w:val="32"/>
          <w:szCs w:val="32"/>
        </w:rPr>
        <w:t>（三）本办法自印发之日起施行。</w:t>
      </w:r>
    </w:p>
    <w:p>
      <w:pPr>
        <w:pStyle w:val="1"/>
      </w:pPr>
      <w:bookmarkStart w:id="24" w:name="_Toc16580770"/>
      <w:r>
        <w:rPr>
          <w:rFonts w:hint="eastAsia"/>
        </w:rPr>
        <w:t>甘肃省广播电视局行政规范性文件管理细则</w:t>
      </w:r>
      <w:bookmarkEnd w:id="24"/>
    </w:p>
    <w:p>
      <w:pPr>
        <w:spacing w:line="600" w:lineRule="exact"/>
        <w:jc w:val="center"/>
        <w:rPr>
          <w:rFonts w:ascii="宋体" w:cs="宋体"/>
          <w:b/>
          <w:sz w:val="44"/>
          <w:szCs w:val="44"/>
        </w:rPr>
      </w:pPr>
    </w:p>
    <w:p>
      <w:pPr>
        <w:spacing w:line="600" w:lineRule="exact"/>
        <w:ind w:firstLineChars="200" w:firstLine="640"/>
        <w:rPr>
          <w:rFonts w:eastAsia="仿宋_GB2312"/>
          <w:sz w:val="32"/>
          <w:szCs w:val="32"/>
        </w:rPr>
      </w:pPr>
      <w:r>
        <w:rPr>
          <w:rStyle w:val="3Char"/>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加强省广播电视局规范性文件监督管理，提高规范性文件的质量，确保规范性文件的制定和备案审查工作科学化、制度化、规范化，根据国务院办公厅印发的《关于全面推行行政规范性文件合法性审核机制的指导意见》，按照《甘肃省规范性文件管理办法》，结合我局实际，制定本细则。</w:t>
      </w:r>
    </w:p>
    <w:p>
      <w:pPr>
        <w:spacing w:line="600" w:lineRule="exact"/>
        <w:ind w:firstLineChars="200" w:firstLine="640"/>
        <w:rPr>
          <w:rFonts w:eastAsia="仿宋_GB2312"/>
          <w:sz w:val="32"/>
          <w:szCs w:val="32"/>
        </w:rPr>
      </w:pPr>
      <w:r>
        <w:rPr>
          <w:rStyle w:val="3Char"/>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以局名义印发的规范性文件的制定与管理，均按本细则执行。</w:t>
      </w:r>
    </w:p>
    <w:p>
      <w:pPr>
        <w:spacing w:line="600" w:lineRule="exact"/>
        <w:ind w:firstLineChars="200" w:firstLine="640"/>
        <w:rPr>
          <w:rFonts w:eastAsia="仿宋_GB2312"/>
          <w:sz w:val="32"/>
          <w:szCs w:val="32"/>
        </w:rPr>
      </w:pPr>
      <w:r>
        <w:rPr>
          <w:rStyle w:val="3Char"/>
        </w:rPr>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细则所称规范性文件，是指甘肃省广播电视局在实施广播电视行政管理工作中，依据法律、法规、规章的相关规定，按照法定权限和规定程序制定发布的对公民、法人和其他组织具有普遍约束力或者涉及其权利、义务的规定、办法、细则等文件的总称。</w:t>
      </w:r>
    </w:p>
    <w:p>
      <w:pPr>
        <w:spacing w:line="600" w:lineRule="exact"/>
        <w:ind w:firstLineChars="200" w:firstLine="640"/>
        <w:rPr>
          <w:rFonts w:eastAsia="仿宋_GB2312"/>
          <w:sz w:val="32"/>
          <w:szCs w:val="32"/>
        </w:rPr>
      </w:pPr>
      <w:r>
        <w:rPr>
          <w:rStyle w:val="3Char"/>
        </w:rPr>
        <w:t>第四条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对广播电视行政管理工作中的某一方面进行部分或全面规定的规范性文件称“规定”；对广播电视行政管理工作中的某一项具体事务</w:t>
      </w:r>
      <w:r>
        <w:rPr>
          <w:rFonts w:eastAsia="仿宋_GB2312" w:hint="eastAsia"/>
          <w:sz w:val="32"/>
          <w:szCs w:val="32"/>
        </w:rPr>
        <w:t>作</w:t>
      </w:r>
      <w:r>
        <w:rPr>
          <w:rFonts w:eastAsia="仿宋_GB2312"/>
          <w:sz w:val="32"/>
          <w:szCs w:val="32"/>
        </w:rPr>
        <w:t>出比较具体规定的规范性文件称“办法”；对法规、规章进行细化和延伸并具有实施性质的规范性文件称“细则”。</w:t>
      </w:r>
    </w:p>
    <w:p>
      <w:pPr>
        <w:spacing w:line="600" w:lineRule="exact"/>
        <w:ind w:firstLineChars="200" w:firstLine="640"/>
        <w:rPr>
          <w:rFonts w:eastAsia="仿宋_GB2312"/>
          <w:sz w:val="32"/>
          <w:szCs w:val="32"/>
        </w:rPr>
      </w:pPr>
      <w:r>
        <w:rPr>
          <w:rStyle w:val="3Char"/>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规范性文件的制定应当遵循以下原则：</w:t>
      </w:r>
    </w:p>
    <w:p>
      <w:pPr>
        <w:spacing w:line="600" w:lineRule="exact"/>
        <w:ind w:firstLineChars="200" w:firstLine="640"/>
        <w:rPr>
          <w:rFonts w:eastAsia="仿宋_GB2312"/>
          <w:sz w:val="32"/>
          <w:szCs w:val="32"/>
        </w:rPr>
      </w:pPr>
      <w:r>
        <w:rPr>
          <w:rFonts w:ascii="楷体_GB2312" w:eastAsia="楷体_GB2312" w:hint="eastAsia"/>
          <w:sz w:val="32"/>
          <w:szCs w:val="32"/>
        </w:rPr>
        <w:t>（一）</w:t>
      </w:r>
      <w:r>
        <w:rPr>
          <w:rFonts w:eastAsia="仿宋_GB2312"/>
          <w:sz w:val="32"/>
          <w:szCs w:val="32"/>
        </w:rPr>
        <w:t>符合法律、法规、规章的有关规定；</w:t>
      </w:r>
    </w:p>
    <w:p>
      <w:pPr>
        <w:spacing w:line="600" w:lineRule="exact"/>
        <w:ind w:firstLineChars="200" w:firstLine="640"/>
        <w:rPr>
          <w:rFonts w:eastAsia="仿宋_GB2312"/>
          <w:sz w:val="32"/>
          <w:szCs w:val="32"/>
        </w:rPr>
      </w:pPr>
      <w:r>
        <w:rPr>
          <w:rFonts w:ascii="楷体_GB2312" w:eastAsia="楷体_GB2312"/>
          <w:sz w:val="32"/>
          <w:szCs w:val="32"/>
        </w:rPr>
        <w:t>（二）</w:t>
      </w:r>
      <w:r>
        <w:rPr>
          <w:rFonts w:eastAsia="仿宋_GB2312"/>
          <w:sz w:val="32"/>
          <w:szCs w:val="32"/>
        </w:rPr>
        <w:t>符合党和国家的路线、方针、政策；</w:t>
      </w:r>
    </w:p>
    <w:p>
      <w:pPr>
        <w:spacing w:line="600" w:lineRule="exact"/>
        <w:ind w:firstLineChars="200" w:firstLine="640"/>
        <w:rPr>
          <w:rFonts w:eastAsia="仿宋_GB2312"/>
          <w:sz w:val="32"/>
          <w:szCs w:val="32"/>
        </w:rPr>
      </w:pPr>
      <w:r>
        <w:rPr>
          <w:rFonts w:ascii="楷体_GB2312" w:eastAsia="楷体_GB2312"/>
          <w:sz w:val="32"/>
          <w:szCs w:val="32"/>
        </w:rPr>
        <w:t>（三）</w:t>
      </w:r>
      <w:r>
        <w:rPr>
          <w:rFonts w:eastAsia="仿宋_GB2312"/>
          <w:sz w:val="32"/>
          <w:szCs w:val="32"/>
        </w:rPr>
        <w:t>从行政管理工作实际需要出发，实事求是；</w:t>
      </w:r>
    </w:p>
    <w:p>
      <w:pPr>
        <w:spacing w:line="600" w:lineRule="exact"/>
        <w:ind w:firstLineChars="200" w:firstLine="640"/>
        <w:rPr>
          <w:rFonts w:eastAsia="仿宋_GB2312"/>
          <w:sz w:val="32"/>
          <w:szCs w:val="32"/>
        </w:rPr>
      </w:pPr>
      <w:r>
        <w:rPr>
          <w:rFonts w:ascii="楷体_GB2312" w:eastAsia="楷体_GB2312"/>
          <w:sz w:val="32"/>
          <w:szCs w:val="32"/>
        </w:rPr>
        <w:t>（四）</w:t>
      </w:r>
      <w:r>
        <w:rPr>
          <w:rFonts w:eastAsia="仿宋_GB2312"/>
          <w:sz w:val="32"/>
          <w:szCs w:val="32"/>
        </w:rPr>
        <w:t>不得自行设置行政许可、行政审批和行政处罚事项；</w:t>
      </w:r>
    </w:p>
    <w:p>
      <w:pPr>
        <w:spacing w:line="600" w:lineRule="exact"/>
        <w:ind w:firstLineChars="200" w:firstLine="640"/>
        <w:rPr>
          <w:rFonts w:eastAsia="仿宋_GB2312"/>
          <w:sz w:val="32"/>
          <w:szCs w:val="32"/>
        </w:rPr>
      </w:pPr>
      <w:r>
        <w:rPr>
          <w:rFonts w:ascii="楷体_GB2312" w:eastAsia="楷体_GB2312"/>
          <w:sz w:val="32"/>
          <w:szCs w:val="32"/>
        </w:rPr>
        <w:t>（五）</w:t>
      </w:r>
      <w:r>
        <w:rPr>
          <w:rFonts w:eastAsia="仿宋_GB2312"/>
          <w:sz w:val="32"/>
          <w:szCs w:val="32"/>
        </w:rPr>
        <w:t>不得与其他同级规范性文件重复或矛盾。</w:t>
      </w:r>
    </w:p>
    <w:p>
      <w:pPr>
        <w:spacing w:line="600" w:lineRule="exact"/>
        <w:ind w:firstLineChars="200" w:firstLine="640"/>
        <w:rPr>
          <w:rFonts w:eastAsia="仿宋_GB2312"/>
          <w:sz w:val="32"/>
          <w:szCs w:val="32"/>
        </w:rPr>
      </w:pPr>
      <w:r>
        <w:rPr>
          <w:rStyle w:val="3Char"/>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局政策法规处负责全局规范性文件的审核和向省政府法制部门备案工作。审核的主要内容是：</w:t>
      </w:r>
    </w:p>
    <w:p>
      <w:pPr>
        <w:spacing w:line="600" w:lineRule="exact"/>
        <w:ind w:firstLineChars="200" w:firstLine="640"/>
        <w:rPr>
          <w:rFonts w:eastAsia="仿宋_GB2312"/>
          <w:sz w:val="32"/>
          <w:szCs w:val="32"/>
        </w:rPr>
      </w:pPr>
      <w:r>
        <w:rPr>
          <w:rFonts w:ascii="楷体_GB2312" w:eastAsia="楷体_GB2312"/>
          <w:sz w:val="32"/>
          <w:szCs w:val="32"/>
        </w:rPr>
        <w:t>（一）</w:t>
      </w:r>
      <w:r>
        <w:rPr>
          <w:rFonts w:eastAsia="仿宋_GB2312"/>
          <w:sz w:val="32"/>
          <w:szCs w:val="32"/>
        </w:rPr>
        <w:t>是否具有制定（修订）的必要性；</w:t>
      </w:r>
    </w:p>
    <w:p>
      <w:pPr>
        <w:spacing w:line="600" w:lineRule="exact"/>
        <w:ind w:firstLineChars="200" w:firstLine="640"/>
        <w:rPr>
          <w:rFonts w:eastAsia="仿宋_GB2312"/>
          <w:sz w:val="32"/>
          <w:szCs w:val="32"/>
        </w:rPr>
      </w:pPr>
      <w:r>
        <w:rPr>
          <w:rFonts w:ascii="楷体_GB2312" w:eastAsia="楷体_GB2312"/>
          <w:sz w:val="32"/>
          <w:szCs w:val="32"/>
        </w:rPr>
        <w:t>（二）</w:t>
      </w:r>
      <w:r>
        <w:rPr>
          <w:rFonts w:eastAsia="仿宋_GB2312"/>
          <w:sz w:val="32"/>
          <w:szCs w:val="32"/>
        </w:rPr>
        <w:t>是否与法律、法规、规章和有关政策规定相抵触；</w:t>
      </w:r>
    </w:p>
    <w:p>
      <w:pPr>
        <w:spacing w:line="600" w:lineRule="exact"/>
        <w:ind w:firstLineChars="200" w:firstLine="640"/>
        <w:rPr>
          <w:rFonts w:eastAsia="仿宋_GB2312"/>
          <w:sz w:val="32"/>
          <w:szCs w:val="32"/>
        </w:rPr>
      </w:pPr>
      <w:r>
        <w:rPr>
          <w:rFonts w:ascii="楷体_GB2312" w:eastAsia="楷体_GB2312"/>
          <w:sz w:val="32"/>
          <w:szCs w:val="32"/>
        </w:rPr>
        <w:t>（三）</w:t>
      </w:r>
      <w:r>
        <w:rPr>
          <w:rFonts w:eastAsia="仿宋_GB2312"/>
          <w:sz w:val="32"/>
          <w:szCs w:val="32"/>
        </w:rPr>
        <w:t>是否超越我局的法定权限；</w:t>
      </w:r>
    </w:p>
    <w:p>
      <w:pPr>
        <w:spacing w:line="600" w:lineRule="exact"/>
        <w:ind w:firstLineChars="200" w:firstLine="640"/>
        <w:rPr>
          <w:rFonts w:eastAsia="仿宋_GB2312"/>
          <w:sz w:val="32"/>
          <w:szCs w:val="32"/>
        </w:rPr>
      </w:pPr>
      <w:r>
        <w:rPr>
          <w:rFonts w:ascii="楷体_GB2312" w:eastAsia="楷体_GB2312"/>
          <w:sz w:val="32"/>
          <w:szCs w:val="32"/>
        </w:rPr>
        <w:t>（四）</w:t>
      </w:r>
      <w:r>
        <w:rPr>
          <w:rFonts w:eastAsia="仿宋_GB2312"/>
          <w:sz w:val="32"/>
          <w:szCs w:val="32"/>
        </w:rPr>
        <w:t>具体规定是否符合我局工作实际；</w:t>
      </w:r>
    </w:p>
    <w:p>
      <w:pPr>
        <w:spacing w:line="600" w:lineRule="exact"/>
        <w:ind w:firstLineChars="200" w:firstLine="640"/>
        <w:rPr>
          <w:rFonts w:eastAsia="仿宋_GB2312"/>
          <w:sz w:val="32"/>
          <w:szCs w:val="32"/>
        </w:rPr>
      </w:pPr>
      <w:r>
        <w:rPr>
          <w:rFonts w:ascii="楷体_GB2312" w:eastAsia="楷体_GB2312"/>
          <w:sz w:val="32"/>
          <w:szCs w:val="32"/>
        </w:rPr>
        <w:t>（五）</w:t>
      </w:r>
      <w:r>
        <w:rPr>
          <w:rFonts w:eastAsia="仿宋_GB2312"/>
          <w:sz w:val="32"/>
          <w:szCs w:val="32"/>
        </w:rPr>
        <w:t>起草程序是否符合《甘肃省行政规范性文件管理办法》相关规定；</w:t>
      </w:r>
    </w:p>
    <w:p>
      <w:pPr>
        <w:spacing w:line="600" w:lineRule="exact"/>
        <w:ind w:firstLineChars="200" w:firstLine="640"/>
        <w:rPr>
          <w:rFonts w:eastAsia="仿宋_GB2312"/>
          <w:sz w:val="32"/>
          <w:szCs w:val="32"/>
        </w:rPr>
      </w:pPr>
      <w:r>
        <w:rPr>
          <w:rFonts w:ascii="楷体_GB2312" w:eastAsia="楷体_GB2312"/>
          <w:sz w:val="32"/>
          <w:szCs w:val="32"/>
        </w:rPr>
        <w:t>（六）</w:t>
      </w:r>
      <w:r>
        <w:rPr>
          <w:rFonts w:eastAsia="仿宋_GB2312"/>
          <w:sz w:val="32"/>
          <w:szCs w:val="32"/>
        </w:rPr>
        <w:t>其他需要审核的内容。</w:t>
      </w:r>
    </w:p>
    <w:p>
      <w:pPr>
        <w:spacing w:line="600" w:lineRule="exact"/>
        <w:ind w:firstLineChars="200" w:firstLine="640"/>
        <w:rPr>
          <w:rFonts w:eastAsia="仿宋_GB2312"/>
          <w:sz w:val="32"/>
          <w:szCs w:val="32"/>
        </w:rPr>
      </w:pPr>
      <w:r>
        <w:rPr>
          <w:rStyle w:val="3Char"/>
        </w:rPr>
        <w:t>第七条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局机关各处室负责本处室主管业务范围内的局发规范性文件的起草工作；规范性文件内容涉及两个或者两个以上处室业务的，由局主要负责人指定主办处室，并组成各相关处室参加的起草小组进行起草工作。</w:t>
      </w:r>
    </w:p>
    <w:p>
      <w:pPr>
        <w:spacing w:line="600" w:lineRule="exact"/>
        <w:ind w:firstLineChars="200" w:firstLine="640"/>
        <w:rPr>
          <w:rFonts w:eastAsia="仿宋_GB2312"/>
          <w:sz w:val="32"/>
          <w:szCs w:val="32"/>
        </w:rPr>
      </w:pPr>
      <w:r>
        <w:rPr>
          <w:rStyle w:val="3Char"/>
        </w:rPr>
        <w:t xml:space="preserve">第八条 </w:t>
      </w:r>
      <w:r>
        <w:rPr>
          <w:rStyle w:val="3Char"/>
          <w:rFonts w:hint="eastAsia"/>
        </w:rPr>
        <w:t xml:space="preserve"> </w:t>
      </w:r>
      <w:r>
        <w:rPr>
          <w:rFonts w:eastAsia="仿宋_GB2312"/>
          <w:sz w:val="32"/>
          <w:szCs w:val="32"/>
        </w:rPr>
        <w:t>起草规范性文件包括文件草案和起草说明两部分。</w:t>
      </w:r>
    </w:p>
    <w:p>
      <w:pPr>
        <w:spacing w:line="600" w:lineRule="exact"/>
        <w:ind w:firstLineChars="200" w:firstLine="624"/>
        <w:rPr>
          <w:rFonts w:eastAsia="仿宋_GB2312"/>
          <w:spacing w:val="-4"/>
          <w:sz w:val="32"/>
          <w:szCs w:val="32"/>
        </w:rPr>
      </w:pPr>
      <w:r>
        <w:rPr>
          <w:rFonts w:eastAsia="仿宋_GB2312"/>
          <w:spacing w:val="-4"/>
          <w:sz w:val="32"/>
          <w:szCs w:val="32"/>
        </w:rPr>
        <w:t>规范性文件草案的内容一般应当包括制定依据和宗旨、适用范围、权利义务主体、具体规范、奖惩办法、监督管理、施行日期、解释权归属等。</w:t>
      </w:r>
    </w:p>
    <w:p>
      <w:pPr>
        <w:spacing w:line="600" w:lineRule="exact"/>
        <w:ind w:firstLineChars="200" w:firstLine="640"/>
        <w:rPr>
          <w:rFonts w:eastAsia="仿宋_GB2312"/>
          <w:sz w:val="32"/>
          <w:szCs w:val="32"/>
        </w:rPr>
      </w:pPr>
      <w:r>
        <w:rPr>
          <w:rFonts w:eastAsia="仿宋_GB2312"/>
          <w:sz w:val="32"/>
          <w:szCs w:val="32"/>
        </w:rPr>
        <w:t>起草说明主要包括规范性文件制定的目的、依据、指导思想及原则、起草过程、需要说明的问题等。</w:t>
      </w:r>
    </w:p>
    <w:p>
      <w:pPr>
        <w:spacing w:line="600" w:lineRule="exact"/>
        <w:ind w:firstLineChars="200" w:firstLine="640"/>
        <w:rPr>
          <w:rFonts w:eastAsia="仿宋_GB2312"/>
          <w:sz w:val="32"/>
          <w:szCs w:val="32"/>
        </w:rPr>
      </w:pPr>
      <w:r>
        <w:rPr>
          <w:rStyle w:val="3Char"/>
        </w:rPr>
        <w:t xml:space="preserve">第九条 </w:t>
      </w:r>
      <w:r>
        <w:rPr>
          <w:rStyle w:val="3Char"/>
          <w:rFonts w:hint="eastAsia"/>
        </w:rPr>
        <w:t xml:space="preserve"> </w:t>
      </w:r>
      <w:r>
        <w:rPr>
          <w:rFonts w:eastAsia="仿宋_GB2312"/>
          <w:sz w:val="32"/>
          <w:szCs w:val="32"/>
        </w:rPr>
        <w:t>规范性文件的内容一般应分条文书写，冠以第某条字样，条以下可分款、项、目。款以自然段划分，项冠以（一）、（二）等数字，目冠以阿拉伯数字序号。</w:t>
      </w:r>
    </w:p>
    <w:p>
      <w:pPr>
        <w:spacing w:line="600" w:lineRule="exact"/>
        <w:ind w:firstLineChars="200" w:firstLine="640"/>
        <w:rPr>
          <w:rFonts w:eastAsia="仿宋_GB2312"/>
          <w:sz w:val="32"/>
          <w:szCs w:val="32"/>
        </w:rPr>
      </w:pPr>
      <w:r>
        <w:rPr>
          <w:rFonts w:eastAsia="仿宋_GB2312"/>
          <w:sz w:val="32"/>
          <w:szCs w:val="32"/>
        </w:rPr>
        <w:t>规范性文件内容繁杂或条文较多时，可以分章、节，必要时可编目录。</w:t>
      </w:r>
    </w:p>
    <w:p>
      <w:pPr>
        <w:spacing w:line="600" w:lineRule="exact"/>
        <w:ind w:firstLineChars="200" w:firstLine="640"/>
        <w:rPr>
          <w:rFonts w:eastAsia="仿宋_GB2312"/>
          <w:sz w:val="32"/>
          <w:szCs w:val="32"/>
        </w:rPr>
      </w:pPr>
      <w:r>
        <w:rPr>
          <w:rStyle w:val="3Char"/>
        </w:rPr>
        <w:t>第十条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规范性文件应当结构严谨、条理清晰、概念明确、文字简练规范。</w:t>
      </w:r>
    </w:p>
    <w:p>
      <w:pPr>
        <w:spacing w:line="600" w:lineRule="exact"/>
        <w:ind w:firstLineChars="200" w:firstLine="640"/>
        <w:rPr>
          <w:rFonts w:eastAsia="仿宋_GB2312"/>
          <w:sz w:val="32"/>
          <w:szCs w:val="32"/>
        </w:rPr>
      </w:pPr>
      <w:r>
        <w:rPr>
          <w:rStyle w:val="3Char"/>
        </w:rPr>
        <w:t>第十一条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起草规范性文件应当与现行规范性文件相衔接和协调。如对某一事项做出与现行规范性文件不一致的规定时，应当在送审时说明情况和理由；如现行规范性文件被另行起草的规范性文件所代替，必须在草案中注明予以废止。</w:t>
      </w:r>
    </w:p>
    <w:p>
      <w:pPr>
        <w:spacing w:line="600" w:lineRule="exact"/>
        <w:ind w:firstLineChars="200" w:firstLine="640"/>
        <w:rPr>
          <w:rFonts w:eastAsia="仿宋_GB2312"/>
          <w:sz w:val="32"/>
          <w:szCs w:val="32"/>
        </w:rPr>
      </w:pPr>
      <w:r>
        <w:rPr>
          <w:rStyle w:val="3Char"/>
        </w:rPr>
        <w:t>第十二条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规范性文件在起草过程中，其内容涉及其他处室业务或者作出与其关系密切的规定时，主办处室或起草小组应当事先征求相关处室的意见，协商一致；经协调不能取得一致意见的，应当在送审时将不同意见列出，并说明情况和理由。</w:t>
      </w:r>
    </w:p>
    <w:p>
      <w:pPr>
        <w:spacing w:line="600" w:lineRule="exact"/>
        <w:ind w:firstLineChars="200" w:firstLine="640"/>
        <w:rPr>
          <w:rFonts w:eastAsia="仿宋_GB2312"/>
          <w:sz w:val="32"/>
          <w:szCs w:val="32"/>
        </w:rPr>
      </w:pPr>
      <w:r>
        <w:rPr>
          <w:rFonts w:eastAsia="仿宋_GB2312"/>
          <w:sz w:val="32"/>
          <w:szCs w:val="32"/>
        </w:rPr>
        <w:t>规范性文件内容涉及局以外其他部门业务的，应当征求其意见。</w:t>
      </w:r>
    </w:p>
    <w:p>
      <w:pPr>
        <w:spacing w:line="600" w:lineRule="exact"/>
        <w:ind w:firstLineChars="200" w:firstLine="640"/>
        <w:rPr>
          <w:rFonts w:eastAsia="仿宋_GB2312"/>
          <w:sz w:val="32"/>
          <w:szCs w:val="32"/>
        </w:rPr>
      </w:pPr>
      <w:r>
        <w:rPr>
          <w:rStyle w:val="3Char"/>
        </w:rPr>
        <w:t>第十三条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主办处室在完成规范性文件草案起草工作后，应由处室负责人签字同意后连同起草说明一并送局政策法规处审核。局政策法规处应当依照本制度第六条内容对规范性文件草案进行审核，并填写《甘肃省广播电视局行政规范性文件审核意见书》，</w:t>
      </w:r>
      <w:r>
        <w:rPr>
          <w:rFonts w:eastAsia="仿宋_GB2312" w:hint="eastAsia"/>
          <w:sz w:val="32"/>
          <w:szCs w:val="32"/>
        </w:rPr>
        <w:t>作</w:t>
      </w:r>
      <w:r>
        <w:rPr>
          <w:rFonts w:eastAsia="仿宋_GB2312"/>
          <w:sz w:val="32"/>
          <w:szCs w:val="32"/>
        </w:rPr>
        <w:t>出书面审核意见。</w:t>
      </w:r>
    </w:p>
    <w:p>
      <w:pPr>
        <w:spacing w:line="600" w:lineRule="exact"/>
        <w:ind w:firstLineChars="200" w:firstLine="640"/>
        <w:rPr>
          <w:rFonts w:eastAsia="仿宋_GB2312"/>
          <w:sz w:val="32"/>
          <w:szCs w:val="32"/>
        </w:rPr>
      </w:pPr>
      <w:r>
        <w:rPr>
          <w:rFonts w:eastAsia="仿宋_GB2312"/>
          <w:b/>
          <w:sz w:val="32"/>
          <w:szCs w:val="32"/>
        </w:rPr>
        <w:t>第十四条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对送交审核的规范性文件草案，政策法规处应根据不同情况作如下处理：</w:t>
      </w:r>
    </w:p>
    <w:p>
      <w:pPr>
        <w:spacing w:line="600" w:lineRule="exact"/>
        <w:ind w:firstLineChars="200" w:firstLine="640"/>
        <w:rPr>
          <w:rFonts w:eastAsia="仿宋_GB2312"/>
          <w:sz w:val="32"/>
          <w:szCs w:val="32"/>
        </w:rPr>
      </w:pPr>
      <w:r>
        <w:rPr>
          <w:rFonts w:ascii="楷体_GB2312" w:eastAsia="楷体_GB2312"/>
          <w:sz w:val="32"/>
          <w:szCs w:val="32"/>
        </w:rPr>
        <w:t>（一）</w:t>
      </w:r>
      <w:r>
        <w:rPr>
          <w:rFonts w:eastAsia="仿宋_GB2312"/>
          <w:sz w:val="32"/>
          <w:szCs w:val="32"/>
        </w:rPr>
        <w:t>经审核符合本制度第六条要求的，由主办处室负责人签字报分管局领导审阅后，形成送审稿，送局办公室安排相关会议审议；</w:t>
      </w:r>
    </w:p>
    <w:p>
      <w:pPr>
        <w:spacing w:line="600" w:lineRule="exact"/>
        <w:ind w:firstLineChars="200" w:firstLine="640"/>
        <w:rPr>
          <w:rFonts w:eastAsia="仿宋_GB2312"/>
          <w:sz w:val="32"/>
          <w:szCs w:val="32"/>
        </w:rPr>
      </w:pPr>
      <w:r>
        <w:rPr>
          <w:rFonts w:ascii="楷体_GB2312" w:eastAsia="楷体_GB2312"/>
          <w:sz w:val="32"/>
          <w:szCs w:val="32"/>
        </w:rPr>
        <w:t>（二）</w:t>
      </w:r>
      <w:r>
        <w:rPr>
          <w:rFonts w:eastAsia="仿宋_GB2312"/>
          <w:sz w:val="32"/>
          <w:szCs w:val="32"/>
        </w:rPr>
        <w:t>经审核不符合本制度第六条要求或者相关处室意见分歧较大的，提出审核意见，退回主办处室修改，经主办处室修改后再送局政策法规处审核；</w:t>
      </w:r>
    </w:p>
    <w:p>
      <w:pPr>
        <w:spacing w:line="600" w:lineRule="exact"/>
        <w:ind w:firstLineChars="200" w:firstLine="640"/>
        <w:rPr>
          <w:rFonts w:eastAsia="仿宋_GB2312"/>
          <w:sz w:val="32"/>
          <w:szCs w:val="32"/>
        </w:rPr>
      </w:pPr>
      <w:r>
        <w:rPr>
          <w:rFonts w:ascii="楷体_GB2312" w:eastAsia="楷体_GB2312"/>
          <w:sz w:val="32"/>
          <w:szCs w:val="32"/>
        </w:rPr>
        <w:t>（三）</w:t>
      </w:r>
      <w:r>
        <w:rPr>
          <w:rFonts w:eastAsia="仿宋_GB2312"/>
          <w:sz w:val="32"/>
          <w:szCs w:val="32"/>
        </w:rPr>
        <w:t>因情况变化，暂缓或者无需制定规范性文件的，说明理由，退回主办处室。</w:t>
      </w:r>
    </w:p>
    <w:p>
      <w:pPr>
        <w:spacing w:line="600" w:lineRule="exact"/>
        <w:ind w:firstLineChars="200" w:firstLine="640"/>
        <w:rPr>
          <w:rFonts w:eastAsia="仿宋_GB2312"/>
          <w:sz w:val="32"/>
          <w:szCs w:val="32"/>
        </w:rPr>
      </w:pPr>
      <w:r>
        <w:rPr>
          <w:rStyle w:val="3Char"/>
        </w:rPr>
        <w:t>第十五条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规范性文件送审稿提交局务会或局长办公会议审议。主办处室作起草说明。</w:t>
      </w:r>
    </w:p>
    <w:p>
      <w:pPr>
        <w:spacing w:line="600" w:lineRule="exact"/>
        <w:ind w:firstLineChars="200" w:firstLine="640"/>
        <w:rPr>
          <w:rFonts w:eastAsia="仿宋_GB2312"/>
          <w:sz w:val="32"/>
          <w:szCs w:val="32"/>
        </w:rPr>
      </w:pPr>
      <w:r>
        <w:rPr>
          <w:rFonts w:eastAsia="仿宋_GB2312"/>
          <w:sz w:val="32"/>
          <w:szCs w:val="32"/>
        </w:rPr>
        <w:t>经局务会或局长办公会议审议通过的规范性文件，由局主要负责人签署后印发。</w:t>
      </w:r>
    </w:p>
    <w:p>
      <w:pPr>
        <w:spacing w:line="600" w:lineRule="exact"/>
        <w:ind w:firstLineChars="200" w:firstLine="640"/>
        <w:rPr>
          <w:rFonts w:eastAsia="仿宋_GB2312"/>
          <w:sz w:val="32"/>
          <w:szCs w:val="32"/>
        </w:rPr>
      </w:pPr>
      <w:r>
        <w:rPr>
          <w:rFonts w:eastAsia="仿宋_GB2312"/>
          <w:sz w:val="32"/>
          <w:szCs w:val="32"/>
        </w:rPr>
        <w:t>局务会或局长办公会议审议未通过的送审稿，由主办处室按规定程序修改后重新上报审定；会议审议通过，但个别条款或文字需要修改的，经主办处室修改，政策法规处审核后，由办公室按照公文处理程序呈送局主要负责人签署后印发。</w:t>
      </w:r>
    </w:p>
    <w:p>
      <w:pPr>
        <w:spacing w:line="600" w:lineRule="exact"/>
        <w:ind w:firstLineChars="200" w:firstLine="640"/>
        <w:rPr>
          <w:rFonts w:eastAsia="仿宋_GB2312"/>
          <w:sz w:val="32"/>
          <w:szCs w:val="32"/>
        </w:rPr>
      </w:pPr>
      <w:r>
        <w:rPr>
          <w:rFonts w:eastAsia="仿宋_GB2312"/>
          <w:sz w:val="32"/>
          <w:szCs w:val="32"/>
        </w:rPr>
        <w:t>需要与有关部门联合行文印发的规范性文件，按照党政机关公文处理有关规定办理。</w:t>
      </w:r>
    </w:p>
    <w:p>
      <w:pPr>
        <w:spacing w:line="600" w:lineRule="exact"/>
        <w:ind w:firstLineChars="200" w:firstLine="640"/>
        <w:rPr>
          <w:rFonts w:eastAsia="仿宋_GB2312"/>
          <w:sz w:val="32"/>
          <w:szCs w:val="32"/>
        </w:rPr>
      </w:pPr>
      <w:r>
        <w:rPr>
          <w:rStyle w:val="3Char"/>
        </w:rPr>
        <w:t>第十六条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主办处室应当在规范性文件印发之日起7日内，将规范性文件正式文本15份、起草说明1份送局政策法规处，由政策法规处起草规范性文件备案报告，于规范性文件发布之日起15日内报省政府法制办备案。</w:t>
      </w:r>
    </w:p>
    <w:p>
      <w:pPr>
        <w:spacing w:line="600" w:lineRule="exact"/>
        <w:ind w:firstLineChars="200" w:firstLine="640"/>
        <w:rPr>
          <w:rFonts w:eastAsia="仿宋_GB2312"/>
          <w:sz w:val="32"/>
          <w:szCs w:val="32"/>
        </w:rPr>
      </w:pPr>
      <w:r>
        <w:rPr>
          <w:rStyle w:val="3Char"/>
        </w:rPr>
        <w:t>第十七条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本制度自印发之日起施行。</w:t>
      </w: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ind w:firstLineChars="200" w:firstLine="640"/>
        <w:rPr>
          <w:rFonts w:eastAsia="仿宋_GB2312"/>
          <w:sz w:val="32"/>
          <w:szCs w:val="32"/>
        </w:rPr>
      </w:pPr>
    </w:p>
    <w:p>
      <w:pPr>
        <w:spacing w:line="600" w:lineRule="exact"/>
        <w:jc w:val="center"/>
        <w:rPr>
          <w:rFonts w:ascii="长城小标宋体" w:eastAsia="长城小标宋体"/>
          <w:b/>
          <w:sz w:val="44"/>
          <w:szCs w:val="44"/>
        </w:rPr>
      </w:pPr>
    </w:p>
    <w:p>
      <w:pPr>
        <w:spacing w:line="600" w:lineRule="exact"/>
        <w:jc w:val="center"/>
        <w:rPr>
          <w:rFonts w:ascii="长城小标宋体" w:eastAsia="长城小标宋体"/>
          <w:b/>
          <w:sz w:val="44"/>
          <w:szCs w:val="44"/>
        </w:rPr>
      </w:pPr>
      <w:r>
        <w:rPr>
          <w:rFonts w:ascii="长城小标宋体" w:eastAsia="长城小标宋体"/>
          <w:b/>
          <w:sz w:val="44"/>
          <w:szCs w:val="44"/>
        </w:rPr>
        <w:t>省广电局行政规范性文件审核意见书</w:t>
      </w:r>
    </w:p>
    <w:p>
      <w:pPr>
        <w:spacing w:line="400" w:lineRule="exact"/>
        <w:ind w:firstLineChars="200" w:firstLine="640"/>
        <w:jc w:val="center"/>
        <w:rPr>
          <w:rFonts w:eastAsia="仿宋_GB2312"/>
          <w:sz w:val="32"/>
          <w:szCs w:val="32"/>
        </w:rPr>
      </w:pPr>
    </w:p>
    <w:tbl>
      <w:tblPr>
        <w:jc w:val="cent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46"/>
        <w:gridCol w:w="850"/>
        <w:gridCol w:w="426"/>
        <w:gridCol w:w="2173"/>
        <w:gridCol w:w="3780"/>
        <w:gridCol w:w="851"/>
      </w:tblGrid>
      <w:tr>
        <w:trPr>
          <w:trHeight w:val="616"/>
        </w:trPr>
        <w:tc>
          <w:tcPr>
            <w:tcW w:w="2122" w:type="dxa"/>
            <w:gridSpan w:val="3"/>
            <w:shd w:val="clear" w:color="auto" w:fill="auto"/>
            <w:vAlign w:val="center"/>
          </w:tcPr>
          <w:p>
            <w:pPr>
              <w:spacing w:line="300" w:lineRule="exact"/>
              <w:jc w:val="center"/>
              <w:rPr>
                <w:rFonts w:ascii="仿宋_GB2312" w:eastAsia="仿宋_GB2312"/>
                <w:sz w:val="28"/>
                <w:szCs w:val="28"/>
              </w:rPr>
            </w:pPr>
            <w:r>
              <w:rPr>
                <w:rFonts w:ascii="仿宋_GB2312" w:eastAsia="仿宋_GB2312" w:hint="eastAsia"/>
                <w:sz w:val="28"/>
                <w:szCs w:val="28"/>
              </w:rPr>
              <w:t>文件名称</w:t>
            </w:r>
          </w:p>
        </w:tc>
        <w:tc>
          <w:tcPr>
            <w:tcW w:w="6804" w:type="dxa"/>
            <w:gridSpan w:val="3"/>
            <w:shd w:val="clear" w:color="auto" w:fill="auto"/>
            <w:vAlign w:val="center"/>
          </w:tcPr>
          <w:p>
            <w:pPr>
              <w:spacing w:line="300" w:lineRule="exact"/>
              <w:jc w:val="center"/>
              <w:rPr>
                <w:rFonts w:ascii="仿宋_GB2312" w:eastAsia="仿宋_GB2312"/>
                <w:sz w:val="28"/>
                <w:szCs w:val="28"/>
              </w:rPr>
            </w:pPr>
          </w:p>
        </w:tc>
      </w:tr>
      <w:tr>
        <w:trPr>
          <w:trHeight w:val="553"/>
        </w:trPr>
        <w:tc>
          <w:tcPr>
            <w:tcW w:w="4295" w:type="dxa"/>
            <w:gridSpan w:val="4"/>
            <w:shd w:val="clear" w:color="auto" w:fill="auto"/>
            <w:vAlign w:val="center"/>
          </w:tcPr>
          <w:p>
            <w:pPr>
              <w:spacing w:line="300" w:lineRule="exact"/>
              <w:jc w:val="center"/>
              <w:rPr>
                <w:rFonts w:ascii="仿宋_GB2312" w:eastAsia="仿宋_GB2312"/>
                <w:sz w:val="28"/>
                <w:szCs w:val="28"/>
              </w:rPr>
            </w:pPr>
            <w:r>
              <w:rPr>
                <w:rFonts w:ascii="仿宋_GB2312" w:eastAsia="仿宋_GB2312" w:hint="eastAsia"/>
                <w:sz w:val="28"/>
                <w:szCs w:val="28"/>
              </w:rPr>
              <w:t>送审类别（制定或修订）</w:t>
            </w:r>
          </w:p>
        </w:tc>
        <w:tc>
          <w:tcPr>
            <w:tcW w:w="4631" w:type="dxa"/>
            <w:gridSpan w:val="2"/>
            <w:shd w:val="clear" w:color="auto" w:fill="auto"/>
            <w:vAlign w:val="center"/>
          </w:tcPr>
          <w:p>
            <w:pPr>
              <w:spacing w:line="300" w:lineRule="exact"/>
              <w:jc w:val="center"/>
              <w:rPr>
                <w:rFonts w:ascii="仿宋_GB2312" w:eastAsia="仿宋_GB2312"/>
                <w:sz w:val="28"/>
                <w:szCs w:val="28"/>
              </w:rPr>
            </w:pPr>
          </w:p>
        </w:tc>
      </w:tr>
      <w:tr>
        <w:trPr>
          <w:trHeight w:val="560"/>
        </w:trPr>
        <w:tc>
          <w:tcPr>
            <w:tcW w:w="4295" w:type="dxa"/>
            <w:gridSpan w:val="4"/>
            <w:shd w:val="clear" w:color="auto" w:fill="auto"/>
            <w:vAlign w:val="center"/>
          </w:tcPr>
          <w:p>
            <w:pPr>
              <w:spacing w:line="300" w:lineRule="exact"/>
              <w:jc w:val="center"/>
              <w:rPr>
                <w:rFonts w:ascii="仿宋_GB2312" w:eastAsia="仿宋_GB2312"/>
                <w:sz w:val="28"/>
                <w:szCs w:val="28"/>
              </w:rPr>
            </w:pPr>
            <w:r>
              <w:rPr>
                <w:rFonts w:ascii="仿宋_GB2312" w:eastAsia="仿宋_GB2312" w:hint="eastAsia"/>
                <w:sz w:val="28"/>
                <w:szCs w:val="28"/>
              </w:rPr>
              <w:t>主办处室</w:t>
            </w:r>
          </w:p>
        </w:tc>
        <w:tc>
          <w:tcPr>
            <w:tcW w:w="4631" w:type="dxa"/>
            <w:gridSpan w:val="2"/>
            <w:shd w:val="clear" w:color="auto" w:fill="auto"/>
            <w:vAlign w:val="center"/>
          </w:tcPr>
          <w:p>
            <w:pPr>
              <w:spacing w:line="300" w:lineRule="exact"/>
              <w:jc w:val="center"/>
              <w:rPr>
                <w:rFonts w:ascii="仿宋_GB2312" w:eastAsia="仿宋_GB2312"/>
                <w:sz w:val="28"/>
                <w:szCs w:val="28"/>
              </w:rPr>
            </w:pPr>
          </w:p>
        </w:tc>
      </w:tr>
      <w:tr>
        <w:trPr>
          <w:trHeight w:val="851"/>
        </w:trPr>
        <w:tc>
          <w:tcPr>
            <w:tcW w:w="4295" w:type="dxa"/>
            <w:gridSpan w:val="4"/>
            <w:shd w:val="clear" w:color="auto" w:fill="auto"/>
            <w:vAlign w:val="center"/>
          </w:tcPr>
          <w:p>
            <w:pPr>
              <w:spacing w:line="300" w:lineRule="exact"/>
              <w:jc w:val="center"/>
              <w:rPr>
                <w:rFonts w:ascii="仿宋_GB2312" w:eastAsia="仿宋_GB2312"/>
                <w:sz w:val="28"/>
                <w:szCs w:val="28"/>
              </w:rPr>
            </w:pPr>
            <w:r>
              <w:rPr>
                <w:rFonts w:ascii="仿宋_GB2312" w:eastAsia="仿宋_GB2312" w:hint="eastAsia"/>
                <w:sz w:val="28"/>
                <w:szCs w:val="28"/>
              </w:rPr>
              <w:t>送审日期</w:t>
            </w:r>
          </w:p>
        </w:tc>
        <w:tc>
          <w:tcPr>
            <w:tcW w:w="4631" w:type="dxa"/>
            <w:gridSpan w:val="2"/>
            <w:shd w:val="clear" w:color="auto" w:fill="auto"/>
            <w:vAlign w:val="center"/>
          </w:tcPr>
          <w:p>
            <w:pPr>
              <w:spacing w:line="300" w:lineRule="exact"/>
              <w:jc w:val="center"/>
              <w:rPr>
                <w:rFonts w:ascii="仿宋_GB2312" w:eastAsia="仿宋_GB2312"/>
                <w:sz w:val="28"/>
                <w:szCs w:val="28"/>
              </w:rPr>
            </w:pPr>
          </w:p>
        </w:tc>
      </w:tr>
      <w:tr>
        <w:trPr>
          <w:trHeight w:val="851"/>
        </w:trPr>
        <w:tc>
          <w:tcPr>
            <w:tcW w:w="846" w:type="dxa"/>
            <w:vMerge w:val="restart"/>
            <w:shd w:val="clear" w:color="auto" w:fill="auto"/>
            <w:vAlign w:val="center"/>
          </w:tcPr>
          <w:p>
            <w:pPr>
              <w:spacing w:line="300" w:lineRule="exact"/>
              <w:jc w:val="center"/>
              <w:rPr>
                <w:rFonts w:ascii="仿宋_GB2312" w:eastAsia="仿宋_GB2312"/>
                <w:sz w:val="28"/>
                <w:szCs w:val="28"/>
              </w:rPr>
            </w:pPr>
            <w:r>
              <w:rPr>
                <w:rFonts w:ascii="仿宋_GB2312" w:eastAsia="仿宋_GB2312" w:hint="eastAsia"/>
                <w:sz w:val="28"/>
                <w:szCs w:val="28"/>
              </w:rPr>
              <w:t>合</w:t>
            </w:r>
          </w:p>
          <w:p>
            <w:pPr>
              <w:spacing w:line="300" w:lineRule="exact"/>
              <w:jc w:val="center"/>
              <w:rPr>
                <w:rFonts w:ascii="仿宋_GB2312" w:eastAsia="仿宋_GB2312"/>
                <w:sz w:val="28"/>
                <w:szCs w:val="28"/>
              </w:rPr>
            </w:pPr>
            <w:r>
              <w:rPr>
                <w:rFonts w:ascii="仿宋_GB2312" w:eastAsia="仿宋_GB2312" w:hint="eastAsia"/>
                <w:sz w:val="28"/>
                <w:szCs w:val="28"/>
              </w:rPr>
              <w:t>法</w:t>
            </w:r>
          </w:p>
          <w:p>
            <w:pPr>
              <w:spacing w:line="300" w:lineRule="exact"/>
              <w:jc w:val="center"/>
              <w:rPr>
                <w:rFonts w:ascii="仿宋_GB2312" w:eastAsia="仿宋_GB2312"/>
                <w:sz w:val="28"/>
                <w:szCs w:val="28"/>
              </w:rPr>
            </w:pPr>
            <w:r>
              <w:rPr>
                <w:rFonts w:ascii="仿宋_GB2312" w:eastAsia="仿宋_GB2312" w:hint="eastAsia"/>
                <w:sz w:val="28"/>
                <w:szCs w:val="28"/>
              </w:rPr>
              <w:t>性</w:t>
            </w:r>
          </w:p>
          <w:p>
            <w:pPr>
              <w:spacing w:line="300" w:lineRule="exact"/>
              <w:jc w:val="center"/>
              <w:rPr>
                <w:rFonts w:ascii="仿宋_GB2312" w:eastAsia="仿宋_GB2312"/>
                <w:sz w:val="28"/>
                <w:szCs w:val="28"/>
              </w:rPr>
            </w:pPr>
            <w:r>
              <w:rPr>
                <w:rFonts w:ascii="仿宋_GB2312" w:eastAsia="仿宋_GB2312" w:hint="eastAsia"/>
                <w:sz w:val="28"/>
                <w:szCs w:val="28"/>
              </w:rPr>
              <w:t>审</w:t>
            </w:r>
          </w:p>
          <w:p>
            <w:pPr>
              <w:spacing w:line="300" w:lineRule="exact"/>
              <w:jc w:val="center"/>
              <w:rPr>
                <w:rFonts w:ascii="仿宋_GB2312" w:eastAsia="仿宋_GB2312"/>
                <w:sz w:val="28"/>
                <w:szCs w:val="28"/>
              </w:rPr>
            </w:pPr>
            <w:r>
              <w:rPr>
                <w:rFonts w:ascii="仿宋_GB2312" w:eastAsia="仿宋_GB2312" w:hint="eastAsia"/>
                <w:sz w:val="28"/>
                <w:szCs w:val="28"/>
              </w:rPr>
              <w:t>核</w:t>
            </w:r>
          </w:p>
          <w:p>
            <w:pPr>
              <w:spacing w:line="300" w:lineRule="exact"/>
              <w:jc w:val="center"/>
              <w:rPr>
                <w:rFonts w:ascii="仿宋_GB2312" w:eastAsia="仿宋_GB2312"/>
                <w:sz w:val="28"/>
                <w:szCs w:val="28"/>
              </w:rPr>
            </w:pPr>
            <w:r>
              <w:rPr>
                <w:rFonts w:ascii="仿宋_GB2312" w:eastAsia="仿宋_GB2312" w:hint="eastAsia"/>
                <w:sz w:val="28"/>
                <w:szCs w:val="28"/>
              </w:rPr>
              <w:t>主</w:t>
            </w:r>
          </w:p>
          <w:p>
            <w:pPr>
              <w:spacing w:line="300" w:lineRule="exact"/>
              <w:jc w:val="center"/>
              <w:rPr>
                <w:rFonts w:ascii="仿宋_GB2312" w:eastAsia="仿宋_GB2312"/>
                <w:sz w:val="28"/>
                <w:szCs w:val="28"/>
              </w:rPr>
            </w:pPr>
            <w:r>
              <w:rPr>
                <w:rFonts w:ascii="仿宋_GB2312" w:eastAsia="仿宋_GB2312" w:hint="eastAsia"/>
                <w:sz w:val="28"/>
                <w:szCs w:val="28"/>
              </w:rPr>
              <w:t>要</w:t>
            </w:r>
          </w:p>
          <w:p>
            <w:pPr>
              <w:spacing w:line="300" w:lineRule="exact"/>
              <w:jc w:val="center"/>
              <w:rPr>
                <w:rFonts w:ascii="仿宋_GB2312" w:eastAsia="仿宋_GB2312"/>
                <w:sz w:val="28"/>
                <w:szCs w:val="28"/>
              </w:rPr>
            </w:pPr>
            <w:r>
              <w:rPr>
                <w:rFonts w:ascii="仿宋_GB2312" w:eastAsia="仿宋_GB2312" w:hint="eastAsia"/>
                <w:sz w:val="28"/>
                <w:szCs w:val="28"/>
              </w:rPr>
              <w:t>内</w:t>
            </w:r>
          </w:p>
          <w:p>
            <w:pPr>
              <w:spacing w:line="300" w:lineRule="exact"/>
              <w:jc w:val="center"/>
              <w:rPr>
                <w:rFonts w:ascii="仿宋_GB2312" w:eastAsia="仿宋_GB2312"/>
                <w:sz w:val="28"/>
                <w:szCs w:val="28"/>
              </w:rPr>
            </w:pPr>
            <w:r>
              <w:rPr>
                <w:rFonts w:ascii="仿宋_GB2312" w:eastAsia="仿宋_GB2312" w:hint="eastAsia"/>
                <w:sz w:val="28"/>
                <w:szCs w:val="28"/>
              </w:rPr>
              <w:t>容</w:t>
            </w:r>
          </w:p>
        </w:tc>
        <w:tc>
          <w:tcPr>
            <w:tcW w:w="850" w:type="dxa"/>
            <w:shd w:val="clear" w:color="auto" w:fill="auto"/>
            <w:vAlign w:val="center"/>
          </w:tcPr>
          <w:p>
            <w:pPr>
              <w:spacing w:line="300" w:lineRule="exact"/>
              <w:jc w:val="center"/>
              <w:rPr>
                <w:rFonts w:ascii="仿宋_GB2312" w:eastAsia="仿宋_GB2312"/>
                <w:sz w:val="28"/>
                <w:szCs w:val="28"/>
              </w:rPr>
            </w:pPr>
            <w:r>
              <w:rPr>
                <w:rFonts w:ascii="仿宋_GB2312" w:eastAsia="仿宋_GB2312" w:hint="eastAsia"/>
                <w:sz w:val="28"/>
                <w:szCs w:val="28"/>
              </w:rPr>
              <w:t>1</w:t>
            </w:r>
          </w:p>
        </w:tc>
        <w:tc>
          <w:tcPr>
            <w:tcW w:w="6379" w:type="dxa"/>
            <w:gridSpan w:val="3"/>
            <w:shd w:val="clear" w:color="auto" w:fill="auto"/>
            <w:vAlign w:val="center"/>
          </w:tcPr>
          <w:p>
            <w:pPr>
              <w:spacing w:line="300" w:lineRule="exact"/>
              <w:jc w:val="left"/>
              <w:rPr>
                <w:rFonts w:ascii="仿宋_GB2312" w:eastAsia="仿宋_GB2312"/>
                <w:sz w:val="28"/>
                <w:szCs w:val="28"/>
              </w:rPr>
            </w:pPr>
            <w:r>
              <w:rPr>
                <w:rFonts w:ascii="仿宋_GB2312" w:eastAsia="仿宋_GB2312" w:hint="eastAsia"/>
                <w:sz w:val="28"/>
                <w:szCs w:val="28"/>
              </w:rPr>
              <w:t>是否具有制定（修订）的必要性</w:t>
            </w:r>
          </w:p>
        </w:tc>
        <w:tc>
          <w:tcPr>
            <w:tcW w:w="851" w:type="dxa"/>
            <w:shd w:val="clear" w:color="auto" w:fill="auto"/>
            <w:vAlign w:val="center"/>
          </w:tcPr>
          <w:p>
            <w:pPr>
              <w:spacing w:line="300" w:lineRule="exact"/>
              <w:jc w:val="center"/>
              <w:rPr>
                <w:rFonts w:ascii="仿宋_GB2312" w:eastAsia="仿宋_GB2312"/>
                <w:sz w:val="28"/>
                <w:szCs w:val="28"/>
              </w:rPr>
            </w:pPr>
          </w:p>
        </w:tc>
      </w:tr>
      <w:tr>
        <w:trPr>
          <w:trHeight w:val="851"/>
        </w:trPr>
        <w:tc>
          <w:tcPr>
            <w:tcW w:w="846" w:type="dxa"/>
            <w:vMerge/>
            <w:shd w:val="clear" w:color="auto" w:fill="auto"/>
          </w:tcPr>
          <w:p/>
        </w:tc>
        <w:tc>
          <w:tcPr>
            <w:tcW w:w="850" w:type="dxa"/>
            <w:shd w:val="clear" w:color="auto" w:fill="auto"/>
            <w:vAlign w:val="center"/>
          </w:tcPr>
          <w:p>
            <w:pPr>
              <w:spacing w:line="300" w:lineRule="exact"/>
              <w:jc w:val="center"/>
              <w:rPr>
                <w:rFonts w:ascii="仿宋_GB2312" w:eastAsia="仿宋_GB2312"/>
                <w:sz w:val="28"/>
                <w:szCs w:val="28"/>
              </w:rPr>
            </w:pPr>
            <w:r>
              <w:rPr>
                <w:rFonts w:ascii="仿宋_GB2312" w:eastAsia="仿宋_GB2312" w:hint="eastAsia"/>
                <w:sz w:val="28"/>
                <w:szCs w:val="28"/>
              </w:rPr>
              <w:t>2</w:t>
            </w:r>
          </w:p>
        </w:tc>
        <w:tc>
          <w:tcPr>
            <w:tcW w:w="6379" w:type="dxa"/>
            <w:gridSpan w:val="3"/>
            <w:shd w:val="clear" w:color="auto" w:fill="auto"/>
            <w:vAlign w:val="center"/>
          </w:tcPr>
          <w:p>
            <w:pPr>
              <w:spacing w:line="300" w:lineRule="exact"/>
              <w:jc w:val="left"/>
              <w:rPr>
                <w:rFonts w:ascii="仿宋_GB2312" w:eastAsia="仿宋_GB2312"/>
                <w:sz w:val="28"/>
                <w:szCs w:val="28"/>
              </w:rPr>
            </w:pPr>
            <w:r>
              <w:rPr>
                <w:rFonts w:ascii="仿宋_GB2312" w:eastAsia="仿宋_GB2312" w:hint="eastAsia"/>
                <w:sz w:val="28"/>
                <w:szCs w:val="28"/>
              </w:rPr>
              <w:t>是否与法律、法规、规章和有关政策规定相抵触</w:t>
            </w:r>
          </w:p>
        </w:tc>
        <w:tc>
          <w:tcPr>
            <w:tcW w:w="851" w:type="dxa"/>
            <w:shd w:val="clear" w:color="auto" w:fill="auto"/>
            <w:vAlign w:val="center"/>
          </w:tcPr>
          <w:p>
            <w:pPr>
              <w:spacing w:line="300" w:lineRule="exact"/>
              <w:jc w:val="center"/>
              <w:rPr>
                <w:rFonts w:ascii="仿宋_GB2312" w:eastAsia="仿宋_GB2312"/>
                <w:sz w:val="28"/>
                <w:szCs w:val="28"/>
              </w:rPr>
            </w:pPr>
          </w:p>
        </w:tc>
      </w:tr>
      <w:tr>
        <w:trPr>
          <w:trHeight w:val="851"/>
        </w:trPr>
        <w:tc>
          <w:tcPr>
            <w:tcW w:w="846" w:type="dxa"/>
            <w:vMerge/>
            <w:shd w:val="clear" w:color="auto" w:fill="auto"/>
          </w:tcPr>
          <w:p/>
        </w:tc>
        <w:tc>
          <w:tcPr>
            <w:tcW w:w="850" w:type="dxa"/>
            <w:shd w:val="clear" w:color="auto" w:fill="auto"/>
            <w:vAlign w:val="center"/>
          </w:tcPr>
          <w:p>
            <w:pPr>
              <w:spacing w:line="300" w:lineRule="exact"/>
              <w:jc w:val="center"/>
              <w:rPr>
                <w:rFonts w:ascii="仿宋_GB2312" w:eastAsia="仿宋_GB2312"/>
                <w:sz w:val="28"/>
                <w:szCs w:val="28"/>
              </w:rPr>
            </w:pPr>
            <w:r>
              <w:rPr>
                <w:rFonts w:ascii="仿宋_GB2312" w:eastAsia="仿宋_GB2312" w:hint="eastAsia"/>
                <w:sz w:val="28"/>
                <w:szCs w:val="28"/>
              </w:rPr>
              <w:t>3</w:t>
            </w:r>
          </w:p>
        </w:tc>
        <w:tc>
          <w:tcPr>
            <w:tcW w:w="6379" w:type="dxa"/>
            <w:gridSpan w:val="3"/>
            <w:shd w:val="clear" w:color="auto" w:fill="auto"/>
            <w:vAlign w:val="center"/>
          </w:tcPr>
          <w:p>
            <w:pPr>
              <w:spacing w:line="300" w:lineRule="exact"/>
              <w:jc w:val="left"/>
              <w:rPr>
                <w:rFonts w:ascii="仿宋_GB2312" w:eastAsia="仿宋_GB2312"/>
                <w:sz w:val="28"/>
                <w:szCs w:val="28"/>
              </w:rPr>
            </w:pPr>
            <w:r>
              <w:rPr>
                <w:rFonts w:ascii="仿宋_GB2312" w:eastAsia="仿宋_GB2312" w:hint="eastAsia"/>
                <w:sz w:val="28"/>
                <w:szCs w:val="28"/>
              </w:rPr>
              <w:t>是否超越制定机关的法定权限</w:t>
            </w:r>
          </w:p>
        </w:tc>
        <w:tc>
          <w:tcPr>
            <w:tcW w:w="851" w:type="dxa"/>
            <w:shd w:val="clear" w:color="auto" w:fill="auto"/>
            <w:vAlign w:val="center"/>
          </w:tcPr>
          <w:p>
            <w:pPr>
              <w:spacing w:line="300" w:lineRule="exact"/>
              <w:jc w:val="center"/>
              <w:rPr>
                <w:rFonts w:ascii="仿宋_GB2312" w:eastAsia="仿宋_GB2312"/>
                <w:sz w:val="28"/>
                <w:szCs w:val="28"/>
              </w:rPr>
            </w:pPr>
          </w:p>
        </w:tc>
      </w:tr>
      <w:tr>
        <w:trPr>
          <w:trHeight w:val="851"/>
        </w:trPr>
        <w:tc>
          <w:tcPr>
            <w:tcW w:w="846" w:type="dxa"/>
            <w:vMerge/>
            <w:shd w:val="clear" w:color="auto" w:fill="auto"/>
          </w:tcPr>
          <w:p/>
        </w:tc>
        <w:tc>
          <w:tcPr>
            <w:tcW w:w="850" w:type="dxa"/>
            <w:shd w:val="clear" w:color="auto" w:fill="auto"/>
            <w:vAlign w:val="center"/>
          </w:tcPr>
          <w:p>
            <w:pPr>
              <w:spacing w:line="300" w:lineRule="exact"/>
              <w:jc w:val="center"/>
              <w:rPr>
                <w:rFonts w:ascii="仿宋_GB2312" w:eastAsia="仿宋_GB2312"/>
                <w:sz w:val="28"/>
                <w:szCs w:val="28"/>
              </w:rPr>
            </w:pPr>
            <w:r>
              <w:rPr>
                <w:rFonts w:ascii="仿宋_GB2312" w:eastAsia="仿宋_GB2312" w:hint="eastAsia"/>
                <w:sz w:val="28"/>
                <w:szCs w:val="28"/>
              </w:rPr>
              <w:t>4</w:t>
            </w:r>
          </w:p>
        </w:tc>
        <w:tc>
          <w:tcPr>
            <w:tcW w:w="6379" w:type="dxa"/>
            <w:gridSpan w:val="3"/>
            <w:shd w:val="clear" w:color="auto" w:fill="auto"/>
            <w:vAlign w:val="center"/>
          </w:tcPr>
          <w:p>
            <w:pPr>
              <w:spacing w:line="300" w:lineRule="exact"/>
              <w:jc w:val="left"/>
              <w:rPr>
                <w:rFonts w:ascii="仿宋_GB2312" w:eastAsia="仿宋_GB2312"/>
                <w:sz w:val="28"/>
                <w:szCs w:val="28"/>
              </w:rPr>
            </w:pPr>
            <w:r>
              <w:rPr>
                <w:rFonts w:ascii="仿宋_GB2312" w:eastAsia="仿宋_GB2312" w:hint="eastAsia"/>
                <w:sz w:val="28"/>
                <w:szCs w:val="28"/>
              </w:rPr>
              <w:t>具体规定是否符合本地实际情况</w:t>
            </w:r>
          </w:p>
        </w:tc>
        <w:tc>
          <w:tcPr>
            <w:tcW w:w="851" w:type="dxa"/>
            <w:shd w:val="clear" w:color="auto" w:fill="auto"/>
            <w:vAlign w:val="center"/>
          </w:tcPr>
          <w:p>
            <w:pPr>
              <w:spacing w:line="300" w:lineRule="exact"/>
              <w:jc w:val="center"/>
              <w:rPr>
                <w:rFonts w:ascii="仿宋_GB2312" w:eastAsia="仿宋_GB2312"/>
                <w:sz w:val="28"/>
                <w:szCs w:val="28"/>
              </w:rPr>
            </w:pPr>
          </w:p>
        </w:tc>
      </w:tr>
      <w:tr>
        <w:trPr>
          <w:trHeight w:val="851"/>
        </w:trPr>
        <w:tc>
          <w:tcPr>
            <w:tcW w:w="846" w:type="dxa"/>
            <w:vMerge/>
            <w:shd w:val="clear" w:color="auto" w:fill="auto"/>
          </w:tcPr>
          <w:p/>
        </w:tc>
        <w:tc>
          <w:tcPr>
            <w:tcW w:w="737" w:type="dxa"/>
            <w:shd w:val="clear" w:color="auto" w:fill="auto"/>
            <w:vAlign w:val="center"/>
          </w:tcPr>
          <w:p>
            <w:pPr>
              <w:spacing w:line="300" w:lineRule="exact"/>
              <w:jc w:val="center"/>
              <w:rPr>
                <w:rFonts w:ascii="仿宋_GB2312" w:eastAsia="仿宋_GB2312"/>
                <w:sz w:val="28"/>
                <w:szCs w:val="28"/>
              </w:rPr>
            </w:pPr>
            <w:r>
              <w:rPr>
                <w:rFonts w:ascii="仿宋_GB2312" w:eastAsia="仿宋_GB2312" w:hint="eastAsia"/>
                <w:sz w:val="28"/>
                <w:szCs w:val="28"/>
              </w:rPr>
              <w:t>5</w:t>
            </w:r>
          </w:p>
        </w:tc>
        <w:tc>
          <w:tcPr>
            <w:tcW w:w="737" w:type="dxa"/>
            <w:gridSpan w:val="3"/>
            <w:shd w:val="clear" w:color="auto" w:fill="auto"/>
            <w:vAlign w:val="center"/>
          </w:tcPr>
          <w:p>
            <w:pPr>
              <w:spacing w:line="300" w:lineRule="exact"/>
              <w:jc w:val="left"/>
              <w:rPr>
                <w:rFonts w:ascii="仿宋_GB2312" w:eastAsia="仿宋_GB2312"/>
                <w:sz w:val="28"/>
                <w:szCs w:val="28"/>
              </w:rPr>
            </w:pPr>
            <w:r>
              <w:rPr>
                <w:rFonts w:ascii="仿宋_GB2312" w:eastAsia="仿宋_GB2312" w:hint="eastAsia"/>
                <w:sz w:val="28"/>
                <w:szCs w:val="28"/>
              </w:rPr>
              <w:t>起草程序是否符合《甘肃省行政规范性文件管理办法》相关规定</w:t>
            </w:r>
          </w:p>
        </w:tc>
        <w:tc>
          <w:tcPr>
            <w:tcW w:w="737" w:type="dxa"/>
            <w:shd w:val="clear" w:color="auto" w:fill="auto"/>
            <w:vAlign w:val="center"/>
          </w:tcPr>
          <w:p>
            <w:pPr>
              <w:spacing w:line="300" w:lineRule="exact"/>
              <w:jc w:val="center"/>
              <w:rPr>
                <w:rFonts w:ascii="仿宋_GB2312" w:eastAsia="仿宋_GB2312"/>
                <w:sz w:val="28"/>
                <w:szCs w:val="28"/>
              </w:rPr>
            </w:pPr>
          </w:p>
        </w:tc>
      </w:tr>
      <w:tr>
        <w:trPr>
          <w:trHeight w:val="851"/>
        </w:trPr>
        <w:tc>
          <w:tcPr>
            <w:tcW w:w="846" w:type="dxa"/>
            <w:vMerge/>
            <w:shd w:val="clear" w:color="auto" w:fill="auto"/>
          </w:tcPr>
          <w:p/>
        </w:tc>
        <w:tc>
          <w:tcPr>
            <w:tcW w:w="850" w:type="dxa"/>
            <w:shd w:val="clear" w:color="auto" w:fill="auto"/>
            <w:vAlign w:val="center"/>
          </w:tcPr>
          <w:p>
            <w:pPr>
              <w:spacing w:line="300" w:lineRule="exact"/>
              <w:jc w:val="center"/>
              <w:rPr>
                <w:rFonts w:ascii="仿宋_GB2312" w:eastAsia="仿宋_GB2312"/>
                <w:sz w:val="28"/>
                <w:szCs w:val="28"/>
              </w:rPr>
            </w:pPr>
            <w:r>
              <w:rPr>
                <w:rFonts w:ascii="仿宋_GB2312" w:eastAsia="仿宋_GB2312" w:hint="eastAsia"/>
                <w:sz w:val="28"/>
                <w:szCs w:val="28"/>
              </w:rPr>
              <w:t>6</w:t>
            </w:r>
          </w:p>
        </w:tc>
        <w:tc>
          <w:tcPr>
            <w:tcW w:w="6379" w:type="dxa"/>
            <w:gridSpan w:val="3"/>
            <w:shd w:val="clear" w:color="auto" w:fill="auto"/>
            <w:vAlign w:val="center"/>
          </w:tcPr>
          <w:p>
            <w:pPr>
              <w:spacing w:line="300" w:lineRule="exact"/>
              <w:jc w:val="left"/>
              <w:rPr>
                <w:rFonts w:ascii="仿宋_GB2312" w:eastAsia="仿宋_GB2312"/>
                <w:sz w:val="28"/>
                <w:szCs w:val="28"/>
              </w:rPr>
            </w:pPr>
            <w:r>
              <w:rPr>
                <w:rFonts w:ascii="仿宋_GB2312" w:eastAsia="仿宋_GB2312" w:hint="eastAsia"/>
                <w:sz w:val="28"/>
                <w:szCs w:val="28"/>
              </w:rPr>
              <w:t>其他需要审核的内容</w:t>
            </w:r>
          </w:p>
        </w:tc>
        <w:tc>
          <w:tcPr>
            <w:tcW w:w="851" w:type="dxa"/>
            <w:shd w:val="clear" w:color="auto" w:fill="auto"/>
            <w:vAlign w:val="center"/>
          </w:tcPr>
          <w:p>
            <w:pPr>
              <w:spacing w:line="300" w:lineRule="exact"/>
              <w:jc w:val="center"/>
              <w:rPr>
                <w:rFonts w:ascii="仿宋_GB2312" w:eastAsia="仿宋_GB2312"/>
                <w:sz w:val="28"/>
                <w:szCs w:val="28"/>
              </w:rPr>
            </w:pPr>
          </w:p>
        </w:tc>
      </w:tr>
      <w:tr>
        <w:trPr>
          <w:trHeight w:val="2403"/>
        </w:trPr>
        <w:tc>
          <w:tcPr>
            <w:tcW w:w="846" w:type="dxa"/>
            <w:shd w:val="clear" w:color="auto" w:fill="auto"/>
            <w:vAlign w:val="center"/>
          </w:tcPr>
          <w:p>
            <w:pPr>
              <w:spacing w:line="300" w:lineRule="exact"/>
              <w:jc w:val="center"/>
              <w:rPr>
                <w:rFonts w:ascii="仿宋_GB2312" w:eastAsia="仿宋_GB2312"/>
                <w:sz w:val="28"/>
                <w:szCs w:val="28"/>
              </w:rPr>
            </w:pPr>
          </w:p>
          <w:p>
            <w:pPr>
              <w:spacing w:line="300" w:lineRule="exact"/>
              <w:jc w:val="center"/>
              <w:rPr>
                <w:rFonts w:ascii="仿宋_GB2312" w:eastAsia="仿宋_GB2312"/>
                <w:sz w:val="28"/>
                <w:szCs w:val="28"/>
              </w:rPr>
            </w:pPr>
            <w:r>
              <w:rPr>
                <w:rFonts w:ascii="仿宋_GB2312" w:eastAsia="仿宋_GB2312" w:hint="eastAsia"/>
                <w:sz w:val="28"/>
                <w:szCs w:val="28"/>
              </w:rPr>
              <w:t>审</w:t>
            </w:r>
          </w:p>
          <w:p>
            <w:pPr>
              <w:spacing w:line="300" w:lineRule="exact"/>
              <w:jc w:val="center"/>
              <w:rPr>
                <w:rFonts w:ascii="仿宋_GB2312" w:eastAsia="仿宋_GB2312"/>
                <w:sz w:val="28"/>
                <w:szCs w:val="28"/>
              </w:rPr>
            </w:pPr>
            <w:r>
              <w:rPr>
                <w:rFonts w:ascii="仿宋_GB2312" w:eastAsia="仿宋_GB2312" w:hint="eastAsia"/>
                <w:sz w:val="28"/>
                <w:szCs w:val="28"/>
              </w:rPr>
              <w:t>核</w:t>
            </w:r>
          </w:p>
          <w:p>
            <w:pPr>
              <w:spacing w:line="300" w:lineRule="exact"/>
              <w:jc w:val="center"/>
              <w:rPr>
                <w:rFonts w:ascii="仿宋_GB2312" w:eastAsia="仿宋_GB2312"/>
                <w:sz w:val="28"/>
                <w:szCs w:val="28"/>
              </w:rPr>
            </w:pPr>
            <w:r>
              <w:rPr>
                <w:rFonts w:ascii="仿宋_GB2312" w:eastAsia="仿宋_GB2312" w:hint="eastAsia"/>
                <w:sz w:val="28"/>
                <w:szCs w:val="28"/>
              </w:rPr>
              <w:t>意</w:t>
            </w:r>
          </w:p>
          <w:p>
            <w:pPr>
              <w:spacing w:line="300" w:lineRule="exact"/>
              <w:jc w:val="center"/>
              <w:rPr>
                <w:rFonts w:ascii="仿宋_GB2312" w:eastAsia="仿宋_GB2312"/>
                <w:sz w:val="28"/>
                <w:szCs w:val="28"/>
              </w:rPr>
            </w:pPr>
            <w:r>
              <w:rPr>
                <w:rFonts w:ascii="仿宋_GB2312" w:eastAsia="仿宋_GB2312" w:hint="eastAsia"/>
                <w:sz w:val="28"/>
                <w:szCs w:val="28"/>
              </w:rPr>
              <w:t>见</w:t>
            </w:r>
          </w:p>
        </w:tc>
        <w:tc>
          <w:tcPr>
            <w:tcW w:w="8080" w:type="dxa"/>
            <w:gridSpan w:val="5"/>
            <w:shd w:val="clear" w:color="auto" w:fill="auto"/>
            <w:vAlign w:val="bottom"/>
          </w:tcPr>
          <w:p>
            <w:pPr>
              <w:spacing w:line="300" w:lineRule="exact"/>
              <w:jc w:val="left"/>
              <w:rPr>
                <w:rFonts w:ascii="仿宋_GB2312" w:eastAsia="仿宋_GB2312"/>
                <w:sz w:val="28"/>
                <w:szCs w:val="28"/>
              </w:rPr>
            </w:pPr>
            <w:r>
              <w:rPr>
                <w:rFonts w:ascii="仿宋_GB2312" w:eastAsia="仿宋_GB2312" w:hint="eastAsia"/>
                <w:sz w:val="28"/>
                <w:szCs w:val="28"/>
              </w:rPr>
              <w:t xml:space="preserve">    经审查，此件符合《甘肃省行政规范性文件管理办法》规定的制定（修订）程序，内容合法合规。</w:t>
            </w:r>
          </w:p>
          <w:p>
            <w:pPr>
              <w:spacing w:line="300" w:lineRule="exact"/>
              <w:jc w:val="center"/>
              <w:rPr>
                <w:rFonts w:ascii="仿宋_GB2312" w:eastAsia="仿宋_GB2312"/>
                <w:sz w:val="28"/>
                <w:szCs w:val="28"/>
              </w:rPr>
            </w:pPr>
          </w:p>
          <w:p>
            <w:pPr>
              <w:spacing w:line="30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政策法规处（签章）：</w:t>
            </w:r>
          </w:p>
          <w:p>
            <w:pPr>
              <w:spacing w:line="300" w:lineRule="exact"/>
              <w:jc w:val="center"/>
              <w:rPr>
                <w:rFonts w:ascii="仿宋_GB2312" w:eastAsia="仿宋_GB2312"/>
                <w:sz w:val="28"/>
                <w:szCs w:val="28"/>
              </w:rPr>
            </w:pPr>
          </w:p>
          <w:p>
            <w:pPr>
              <w:spacing w:line="300" w:lineRule="exact"/>
              <w:jc w:val="center"/>
              <w:rPr>
                <w:rFonts w:ascii="仿宋_GB2312" w:eastAsia="仿宋_GB2312"/>
                <w:sz w:val="28"/>
                <w:szCs w:val="28"/>
              </w:rPr>
            </w:pPr>
            <w:r>
              <w:rPr>
                <w:rFonts w:ascii="仿宋_GB2312" w:eastAsia="仿宋_GB2312" w:hint="eastAsia"/>
                <w:sz w:val="28"/>
                <w:szCs w:val="28"/>
              </w:rPr>
              <w:t xml:space="preserve">              年    月   日</w:t>
            </w:r>
          </w:p>
          <w:p>
            <w:pPr>
              <w:spacing w:line="300" w:lineRule="exact"/>
              <w:rPr>
                <w:rFonts w:ascii="仿宋_GB2312" w:eastAsia="仿宋_GB2312"/>
                <w:sz w:val="28"/>
                <w:szCs w:val="28"/>
              </w:rPr>
            </w:pPr>
            <w:r>
              <w:rPr>
                <w:rFonts w:ascii="仿宋_GB2312" w:eastAsia="仿宋_GB2312" w:hint="eastAsia"/>
                <w:sz w:val="28"/>
                <w:szCs w:val="28"/>
              </w:rPr>
              <w:t>（具体修改意见见附件）</w:t>
            </w:r>
          </w:p>
        </w:tc>
      </w:tr>
      <w:tr>
        <w:trPr>
          <w:trHeight w:val="1910"/>
        </w:trPr>
        <w:tc>
          <w:tcPr>
            <w:tcW w:w="846" w:type="dxa"/>
            <w:shd w:val="clear" w:color="auto" w:fill="auto"/>
            <w:vAlign w:val="center"/>
          </w:tcPr>
          <w:p>
            <w:pPr>
              <w:spacing w:line="300" w:lineRule="exact"/>
              <w:jc w:val="center"/>
              <w:rPr>
                <w:rFonts w:ascii="仿宋_GB2312" w:eastAsia="仿宋_GB2312"/>
                <w:sz w:val="28"/>
                <w:szCs w:val="28"/>
              </w:rPr>
            </w:pPr>
          </w:p>
          <w:p>
            <w:pPr>
              <w:spacing w:line="300" w:lineRule="exact"/>
              <w:jc w:val="center"/>
              <w:rPr>
                <w:rFonts w:ascii="仿宋_GB2312" w:eastAsia="仿宋_GB2312"/>
                <w:sz w:val="28"/>
                <w:szCs w:val="28"/>
              </w:rPr>
            </w:pPr>
            <w:r>
              <w:rPr>
                <w:rFonts w:ascii="仿宋_GB2312" w:eastAsia="仿宋_GB2312" w:hint="eastAsia"/>
                <w:sz w:val="28"/>
                <w:szCs w:val="28"/>
              </w:rPr>
              <w:t>备</w:t>
            </w:r>
          </w:p>
          <w:p>
            <w:pPr>
              <w:spacing w:line="300" w:lineRule="exact"/>
              <w:jc w:val="center"/>
              <w:rPr>
                <w:rFonts w:ascii="仿宋_GB2312" w:eastAsia="仿宋_GB2312"/>
                <w:sz w:val="28"/>
                <w:szCs w:val="28"/>
              </w:rPr>
            </w:pPr>
            <w:r>
              <w:rPr>
                <w:rFonts w:ascii="仿宋_GB2312" w:eastAsia="仿宋_GB2312" w:hint="eastAsia"/>
                <w:sz w:val="28"/>
                <w:szCs w:val="28"/>
              </w:rPr>
              <w:t>注</w:t>
            </w:r>
          </w:p>
        </w:tc>
        <w:tc>
          <w:tcPr>
            <w:tcW w:w="8080" w:type="dxa"/>
            <w:gridSpan w:val="5"/>
            <w:shd w:val="clear" w:color="auto" w:fill="auto"/>
            <w:vAlign w:val="center"/>
          </w:tcPr>
          <w:p>
            <w:pPr>
              <w:spacing w:line="300" w:lineRule="exact"/>
              <w:jc w:val="left"/>
              <w:rPr>
                <w:rFonts w:ascii="仿宋_GB2312" w:eastAsia="仿宋_GB2312"/>
                <w:sz w:val="28"/>
                <w:szCs w:val="28"/>
              </w:rPr>
            </w:pPr>
            <w:r>
              <w:rPr>
                <w:rFonts w:ascii="仿宋_GB2312" w:eastAsia="仿宋_GB2312" w:hint="eastAsia"/>
                <w:sz w:val="28"/>
                <w:szCs w:val="28"/>
              </w:rPr>
              <w:t xml:space="preserve">    该规范性文件正式印发之日起7日内，请将正式文本15份、起草说明1份送局政策法规处，政策法规处将按程序报省司法厅备案。</w:t>
            </w:r>
          </w:p>
        </w:tc>
      </w:tr>
    </w:tbl>
    <w:p>
      <w:pPr>
        <w:pStyle w:val="1"/>
      </w:pPr>
      <w:bookmarkStart w:id="25" w:name="_Toc16580771"/>
      <w:r>
        <w:rPr>
          <w:rFonts w:hint="eastAsia"/>
        </w:rPr>
        <w:t>甘肃省广播电视局印章</w:t>
      </w:r>
      <w:r>
        <w:t>管理办法</w:t>
      </w:r>
      <w:bookmarkEnd w:id="25"/>
    </w:p>
    <w:p>
      <w:pPr>
        <w:spacing w:line="400" w:lineRule="exact"/>
        <w:jc w:val="center"/>
        <w:rPr>
          <w:rFonts w:ascii="楷体_GB2312" w:eastAsia="楷体_GB2312"/>
          <w:b/>
          <w:sz w:val="44"/>
          <w:szCs w:val="44"/>
        </w:rPr>
      </w:pPr>
    </w:p>
    <w:p>
      <w:pPr>
        <w:spacing w:line="600" w:lineRule="exact"/>
        <w:ind w:firstLineChars="200" w:firstLine="640"/>
        <w:rPr>
          <w:rFonts w:eastAsia="仿宋_GB2312"/>
          <w:sz w:val="32"/>
          <w:szCs w:val="32"/>
        </w:rPr>
      </w:pPr>
      <w:r>
        <w:rPr>
          <w:rFonts w:eastAsia="仿宋_GB2312"/>
          <w:sz w:val="32"/>
          <w:szCs w:val="32"/>
        </w:rPr>
        <w:t>为进一步加强局印章管理,确保依法依规办事，根据《党政机关公文处理工作条例》和省委、省政府有关规定，结合我局实际，制定本办法。</w:t>
      </w:r>
    </w:p>
    <w:p>
      <w:pPr>
        <w:spacing w:line="600" w:lineRule="exact"/>
        <w:ind w:firstLineChars="200" w:firstLine="640"/>
        <w:rPr>
          <w:rFonts w:eastAsia="仿宋_GB2312"/>
          <w:sz w:val="32"/>
          <w:szCs w:val="32"/>
        </w:rPr>
      </w:pPr>
      <w:r>
        <w:rPr>
          <w:rStyle w:val="3Char"/>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本办法所指局印章包括中共甘肃省广播电视局党组印章、甘肃省广播电视局印章及钢印、甘肃省广播电视局机要发电专用章、甘肃省广播电视局办公室印章等可以代表本局发文、具有法定效力的印章。</w:t>
      </w:r>
    </w:p>
    <w:p>
      <w:pPr>
        <w:spacing w:line="600" w:lineRule="exact"/>
        <w:ind w:firstLineChars="200" w:firstLine="640"/>
        <w:rPr>
          <w:rFonts w:eastAsia="仿宋_GB2312"/>
          <w:sz w:val="32"/>
          <w:szCs w:val="32"/>
        </w:rPr>
      </w:pPr>
      <w:r>
        <w:rPr>
          <w:rStyle w:val="3Char"/>
        </w:rPr>
        <w:t>第二条</w:t>
      </w:r>
      <w:r>
        <w:rPr>
          <w:rStyle w:val="3Char"/>
          <w:rFonts w:hint="eastAsia"/>
        </w:rPr>
        <w:t xml:space="preserve"> </w:t>
      </w:r>
      <w:r>
        <w:rPr>
          <w:rFonts w:eastAsia="仿宋_GB2312"/>
          <w:sz w:val="32"/>
          <w:szCs w:val="32"/>
        </w:rPr>
        <w:t xml:space="preserve"> 局党组印章由局主要领导审签后用印。特殊情况下经局主要领导授权的分管局领导审签用印后报请局主要领导补签。</w:t>
      </w:r>
    </w:p>
    <w:p>
      <w:pPr>
        <w:spacing w:line="600" w:lineRule="exact"/>
        <w:ind w:firstLineChars="200" w:firstLine="640"/>
        <w:rPr>
          <w:rFonts w:eastAsia="仿宋_GB2312"/>
          <w:sz w:val="32"/>
          <w:szCs w:val="32"/>
        </w:rPr>
      </w:pPr>
      <w:r>
        <w:rPr>
          <w:rStyle w:val="3Char"/>
        </w:rPr>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局行政印章由局主要领导和分管局领导根据职责分工审签后用印。</w:t>
      </w:r>
    </w:p>
    <w:p>
      <w:pPr>
        <w:spacing w:line="600" w:lineRule="exact"/>
        <w:ind w:firstLineChars="200" w:firstLine="640"/>
        <w:rPr>
          <w:rFonts w:eastAsia="仿宋_GB2312"/>
          <w:sz w:val="32"/>
          <w:szCs w:val="32"/>
        </w:rPr>
      </w:pPr>
      <w:r>
        <w:rPr>
          <w:rStyle w:val="3Char"/>
        </w:rPr>
        <w:t>第四条</w:t>
      </w:r>
      <w:r>
        <w:rPr>
          <w:rStyle w:val="3Char"/>
          <w:rFonts w:hint="eastAsia"/>
        </w:rPr>
        <w:t xml:space="preserve"> </w:t>
      </w:r>
      <w:r>
        <w:rPr>
          <w:rFonts w:eastAsia="仿宋_GB2312"/>
          <w:sz w:val="32"/>
          <w:szCs w:val="32"/>
        </w:rPr>
        <w:t xml:space="preserve"> 以局名义制发的上行文，经局办公室审核、分管局领导审定，由局主要领导审签后用印。</w:t>
      </w:r>
    </w:p>
    <w:p>
      <w:pPr>
        <w:spacing w:line="600" w:lineRule="exact"/>
        <w:ind w:firstLineChars="200" w:firstLine="640"/>
        <w:rPr>
          <w:rFonts w:eastAsia="仿宋_GB2312"/>
          <w:sz w:val="32"/>
          <w:szCs w:val="32"/>
        </w:rPr>
      </w:pPr>
      <w:r>
        <w:rPr>
          <w:rStyle w:val="3Char"/>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以局名义制发的平行文、下行文和其他公函，经局办公室审核，由分管局领导审签后用印。涉及组织人事、机构编制、工程项目、资金安排、政府采购、资产处置、评优评先、表彰奖励、行政审批、行政处罚、经济及财务收支审计等重要事项（以下简称重要事项）的公文材料，经局办公室审核、分管局领导审定，由局主要领导审签或报请局主要领导同意后用印。</w:t>
      </w:r>
    </w:p>
    <w:p>
      <w:pPr>
        <w:spacing w:line="600" w:lineRule="exact"/>
        <w:ind w:firstLineChars="200" w:firstLine="640"/>
        <w:rPr>
          <w:rFonts w:eastAsia="仿宋_GB2312"/>
          <w:sz w:val="32"/>
          <w:szCs w:val="32"/>
        </w:rPr>
      </w:pPr>
      <w:r>
        <w:rPr>
          <w:rStyle w:val="3Char"/>
        </w:rPr>
        <w:t>第六条</w:t>
      </w:r>
      <w:r>
        <w:rPr>
          <w:rStyle w:val="3Char"/>
          <w:rFonts w:hint="eastAsia"/>
        </w:rPr>
        <w:t xml:space="preserve"> </w:t>
      </w:r>
      <w:r>
        <w:rPr>
          <w:rFonts w:eastAsia="仿宋_GB2312"/>
          <w:sz w:val="32"/>
          <w:szCs w:val="32"/>
        </w:rPr>
        <w:t xml:space="preserve"> 以局名义报送上级机关办公厅及平级机关内设机构的公文材料，由分管局领导审签后用印。涉及重要事项的，由局主要领导审签或报请局主要领导同意后用印。</w:t>
      </w:r>
    </w:p>
    <w:p>
      <w:pPr>
        <w:spacing w:line="600" w:lineRule="exact"/>
        <w:ind w:firstLineChars="200" w:firstLine="640"/>
        <w:rPr>
          <w:rFonts w:eastAsia="仿宋_GB2312"/>
          <w:sz w:val="32"/>
          <w:szCs w:val="32"/>
        </w:rPr>
      </w:pPr>
      <w:r>
        <w:rPr>
          <w:rStyle w:val="3Char"/>
        </w:rPr>
        <w:t>第七条</w:t>
      </w:r>
      <w:r>
        <w:rPr>
          <w:rStyle w:val="3Char"/>
          <w:rFonts w:hint="eastAsia"/>
        </w:rPr>
        <w:t xml:space="preserve"> </w:t>
      </w:r>
      <w:r>
        <w:rPr>
          <w:rFonts w:eastAsia="仿宋_GB2312"/>
          <w:sz w:val="32"/>
          <w:szCs w:val="32"/>
        </w:rPr>
        <w:t xml:space="preserve"> 以局名义与有关部门联合行文的，由与联合方签发人对应职务的局分管领导审签后用印。涉及重要事项的，由局主要领导审签或报请局主要领导同意后用印。需使用局印章印模的，按本办法规定程序审签后，填写《局印章印模使用登记簿》方可用印；印制文件须到具有相关资质并经有关部门备案的印刷厂印制；印模使用完毕后须及时退还局办公室登记并销毁。 </w:t>
      </w:r>
    </w:p>
    <w:p>
      <w:pPr>
        <w:spacing w:line="600" w:lineRule="exact"/>
        <w:ind w:firstLineChars="200" w:firstLine="640"/>
        <w:rPr>
          <w:rFonts w:eastAsia="仿宋_GB2312"/>
          <w:sz w:val="32"/>
          <w:szCs w:val="32"/>
        </w:rPr>
      </w:pPr>
      <w:r>
        <w:rPr>
          <w:rStyle w:val="3Char"/>
        </w:rPr>
        <w:t>第八条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局办公室根据局党组或局授权制发的公文材料，由局分管领导审签后用印。涉及重要事项的，经局分管领导审定，由局主要领导审签或报请局主要领导同意后用印。</w:t>
      </w:r>
    </w:p>
    <w:p>
      <w:pPr>
        <w:spacing w:line="600" w:lineRule="exact"/>
        <w:ind w:firstLineChars="200" w:firstLine="640"/>
        <w:rPr>
          <w:rFonts w:eastAsia="仿宋_GB2312"/>
          <w:sz w:val="32"/>
          <w:szCs w:val="32"/>
        </w:rPr>
      </w:pPr>
      <w:r>
        <w:rPr>
          <w:rStyle w:val="3Char"/>
        </w:rPr>
        <w:t>第九条</w:t>
      </w:r>
      <w:r>
        <w:rPr>
          <w:rStyle w:val="3Char"/>
          <w:rFonts w:hint="eastAsia"/>
        </w:rPr>
        <w:t xml:space="preserve"> </w:t>
      </w:r>
      <w:r>
        <w:rPr>
          <w:rFonts w:eastAsia="仿宋_GB2312"/>
          <w:sz w:val="32"/>
          <w:szCs w:val="32"/>
        </w:rPr>
        <w:t xml:space="preserve"> 以局名义签署的各类合同、协议，经局政策法规处、局办公室等相关处室（单位）审核和局分管领导审定，由局主要领导或授权的局分管领导、处室（单位）负责人审签后用印。</w:t>
      </w:r>
    </w:p>
    <w:p>
      <w:pPr>
        <w:spacing w:line="600" w:lineRule="exact"/>
        <w:ind w:firstLineChars="200" w:firstLine="640"/>
        <w:rPr>
          <w:rFonts w:eastAsia="仿宋_GB2312"/>
          <w:sz w:val="32"/>
          <w:szCs w:val="32"/>
        </w:rPr>
      </w:pPr>
      <w:r>
        <w:rPr>
          <w:rStyle w:val="3Char"/>
        </w:rPr>
        <w:t>第十条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以局名义上报的各类申报审批表，涉及重要事项的，经局办公室审核、局分管领导审定，由局主要领导审签或报请局主要领导同意后用印。一般性业务报表，经办公室审核后，由局分管领导审签后用印，如有必要，报请局主要领导审签或同意后用印。</w:t>
      </w:r>
    </w:p>
    <w:p>
      <w:pPr>
        <w:spacing w:line="600" w:lineRule="exact"/>
        <w:ind w:firstLineChars="200" w:firstLine="640"/>
        <w:rPr>
          <w:rFonts w:eastAsia="仿宋_GB2312"/>
          <w:sz w:val="32"/>
          <w:szCs w:val="32"/>
        </w:rPr>
      </w:pPr>
      <w:r>
        <w:rPr>
          <w:rStyle w:val="3Char"/>
        </w:rPr>
        <w:t>第十一条</w:t>
      </w:r>
      <w:r>
        <w:rPr>
          <w:rFonts w:eastAsia="仿宋_GB2312"/>
          <w:sz w:val="32"/>
          <w:szCs w:val="32"/>
        </w:rPr>
        <w:t xml:space="preserve">  以局名义颁发的各类奖状、荣誉证书、聘书、资格证书等，由承办处室（单位）提供相关文件依据，经局办公室主任审核后用印。</w:t>
      </w:r>
    </w:p>
    <w:p>
      <w:pPr>
        <w:spacing w:line="600" w:lineRule="exact"/>
        <w:ind w:firstLineChars="200" w:firstLine="640"/>
        <w:rPr>
          <w:rFonts w:eastAsia="仿宋_GB2312"/>
          <w:sz w:val="32"/>
          <w:szCs w:val="32"/>
        </w:rPr>
      </w:pPr>
      <w:r>
        <w:rPr>
          <w:rStyle w:val="3Char"/>
        </w:rPr>
        <w:t>第十二条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各处室（单位）因工作需要或干部职工办理个人事项需开具局介绍信的，一般性业务事项须提供本处室（单位）公函，说明事由和经办人，经本处室（单位）主要负责人审核签字，由局办公室主任审核后按规定办理。办理事项涉及其他处室或单位管理职责的，须经相关处室（单位）主要负责人审核签字并加盖处室、单位印章；涉及重要事项的，经局分管领导审定后，由局主要领导审签或报请局主要领导同意后用印</w:t>
      </w:r>
      <w:r>
        <w:rPr>
          <w:rFonts w:eastAsia="仿宋_GB2312" w:hint="eastAsia"/>
          <w:sz w:val="32"/>
          <w:szCs w:val="32"/>
        </w:rPr>
        <w:t>。</w:t>
      </w:r>
    </w:p>
    <w:p>
      <w:pPr>
        <w:spacing w:line="600" w:lineRule="exact"/>
        <w:ind w:firstLineChars="200" w:firstLine="640"/>
        <w:rPr>
          <w:rFonts w:eastAsia="仿宋_GB2312"/>
          <w:sz w:val="32"/>
          <w:szCs w:val="32"/>
        </w:rPr>
      </w:pPr>
      <w:r>
        <w:rPr>
          <w:rStyle w:val="3Char"/>
        </w:rPr>
        <w:t>第十三条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使用局办公室印章，日常工作事务经局办公室主任审签后用印。重要事务报请局分管领导或局主要领导审签后方可用印。</w:t>
      </w:r>
    </w:p>
    <w:p>
      <w:pPr>
        <w:spacing w:line="600" w:lineRule="exact"/>
        <w:ind w:firstLineChars="200" w:firstLine="640"/>
        <w:rPr>
          <w:rFonts w:eastAsia="仿宋_GB2312"/>
          <w:sz w:val="32"/>
          <w:szCs w:val="32"/>
        </w:rPr>
      </w:pPr>
      <w:r>
        <w:rPr>
          <w:rStyle w:val="3Char"/>
        </w:rPr>
        <w:t>第十四条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局印章由局办公室确定专人管理，印章管理人员不得委托他人代存、代用印。印章管理人员因公外出、请假、休假时，经局办公室主任同意后将印章交由其他指定人员负责代管。</w:t>
      </w:r>
    </w:p>
    <w:p>
      <w:pPr>
        <w:spacing w:line="600" w:lineRule="exact"/>
        <w:ind w:firstLineChars="200" w:firstLine="640"/>
        <w:rPr>
          <w:rFonts w:eastAsia="仿宋_GB2312"/>
          <w:sz w:val="32"/>
          <w:szCs w:val="32"/>
        </w:rPr>
      </w:pPr>
      <w:r>
        <w:rPr>
          <w:rStyle w:val="3Char"/>
        </w:rPr>
        <w:t>第十五条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局印章管理人员必须认真履行职责，严格按本办法规定的范围和程序用印，并及时做好登记、备案、归档等工作。严禁盗用、滥用和私用。对违规使用印章的，按相关规定严肃处理。</w:t>
      </w:r>
    </w:p>
    <w:p>
      <w:pPr>
        <w:spacing w:line="600" w:lineRule="exact"/>
        <w:ind w:firstLineChars="200" w:firstLine="640"/>
        <w:rPr>
          <w:rFonts w:eastAsia="仿宋_GB2312"/>
          <w:sz w:val="32"/>
          <w:szCs w:val="32"/>
        </w:rPr>
      </w:pPr>
      <w:r>
        <w:rPr>
          <w:rStyle w:val="3Char"/>
        </w:rPr>
        <w:t>第十六条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局办公室及印章管理人员，要认真负责做好保管、保密等工作。发现印章损坏、遗失、盗用等情况时，应立即报告局办公室负责人和局分管领导，并采取有效措施及时妥善处置。</w:t>
      </w:r>
    </w:p>
    <w:p>
      <w:pPr>
        <w:spacing w:line="600" w:lineRule="exact"/>
        <w:ind w:firstLineChars="200" w:firstLine="640"/>
        <w:rPr>
          <w:rFonts w:eastAsia="仿宋_GB2312"/>
          <w:sz w:val="32"/>
          <w:szCs w:val="32"/>
        </w:rPr>
      </w:pPr>
      <w:r>
        <w:rPr>
          <w:rStyle w:val="3Char"/>
        </w:rPr>
        <w:t>第十七条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局社会信用代码证和局主要领导签名印章、身份证原件及复印件，经局主要领导审签或同意后方可使用，并按规定做好登记、保管等工作。</w:t>
      </w:r>
    </w:p>
    <w:p>
      <w:pPr>
        <w:spacing w:line="600" w:lineRule="exact"/>
        <w:ind w:firstLineChars="200" w:firstLine="640"/>
        <w:rPr>
          <w:rFonts w:eastAsia="仿宋_GB2312"/>
          <w:sz w:val="32"/>
          <w:szCs w:val="32"/>
        </w:rPr>
      </w:pPr>
      <w:r>
        <w:rPr>
          <w:rStyle w:val="3Char"/>
        </w:rPr>
        <w:t>第十八条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局直属机关党委及纪委印章，由局机关党委制定具体管理办法，严格管理使用。</w:t>
      </w:r>
    </w:p>
    <w:p>
      <w:pPr>
        <w:spacing w:line="600" w:lineRule="exact"/>
        <w:ind w:firstLineChars="200" w:firstLine="640"/>
        <w:rPr>
          <w:rFonts w:eastAsia="仿宋_GB2312"/>
          <w:sz w:val="32"/>
          <w:szCs w:val="32"/>
        </w:rPr>
      </w:pPr>
      <w:r>
        <w:rPr>
          <w:rStyle w:val="3Char"/>
        </w:rPr>
        <w:t>第十九条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局政务大厅窗口发放的各类行政事项许可证，印制时套印局印章，颁发时加盖“甘肃省广播电视局行政许可专用章”钢印方为有效，钢印由经过授权的首席代表管理、使用。</w:t>
      </w:r>
    </w:p>
    <w:p>
      <w:pPr>
        <w:spacing w:line="600" w:lineRule="exact"/>
        <w:ind w:firstLineChars="200" w:firstLine="640"/>
        <w:rPr>
          <w:rFonts w:eastAsia="仿宋_GB2312"/>
          <w:sz w:val="32"/>
          <w:szCs w:val="32"/>
        </w:rPr>
      </w:pPr>
      <w:r>
        <w:rPr>
          <w:rStyle w:val="3Char"/>
        </w:rPr>
        <w:t>第二十条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局机关各处室、直属各单位印章及其管理使用的其他印章可参照本办法制定具体管理办法。</w:t>
      </w:r>
    </w:p>
    <w:p>
      <w:pPr>
        <w:spacing w:line="600" w:lineRule="exact"/>
        <w:ind w:firstLineChars="200" w:firstLine="640"/>
        <w:rPr>
          <w:rFonts w:eastAsia="仿宋_GB2312"/>
          <w:sz w:val="32"/>
          <w:szCs w:val="32"/>
        </w:rPr>
      </w:pPr>
      <w:r>
        <w:rPr>
          <w:rStyle w:val="3Char"/>
        </w:rPr>
        <w:t>第二十一条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本办法自印发之日起施行。之前管理办法同时废止。</w:t>
      </w:r>
    </w:p>
    <w:p>
      <w:pPr>
        <w:spacing w:line="600" w:lineRule="exact"/>
        <w:ind w:firstLineChars="200" w:firstLine="640"/>
        <w:rPr>
          <w:rFonts w:eastAsia="仿宋_GB2312"/>
          <w:sz w:val="32"/>
          <w:szCs w:val="32"/>
        </w:rPr>
      </w:pPr>
    </w:p>
    <w:p>
      <w:pPr>
        <w:ind w:firstLineChars="1550" w:firstLine="4960"/>
        <w:rPr>
          <w:rFonts w:ascii="仿宋" w:eastAsia="仿宋"/>
          <w:sz w:val="32"/>
          <w:szCs w:val="3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pStyle w:val="1"/>
        <w:rPr>
          <w:w w:val="90"/>
        </w:rPr>
      </w:pPr>
      <w:bookmarkStart w:id="26" w:name="_Toc16580772"/>
      <w:r>
        <w:rPr>
          <w:rFonts w:hint="eastAsia"/>
          <w:w w:val="90"/>
        </w:rPr>
        <w:t>甘肃省</w:t>
      </w:r>
      <w:r>
        <w:rPr>
          <w:w w:val="90"/>
        </w:rPr>
        <w:t>广播电视局</w:t>
      </w:r>
      <w:r>
        <w:rPr>
          <w:rFonts w:hint="eastAsia"/>
          <w:w w:val="90"/>
        </w:rPr>
        <w:t>外出公务</w:t>
      </w:r>
      <w:r>
        <w:rPr>
          <w:w w:val="90"/>
        </w:rPr>
        <w:t>活动</w:t>
      </w:r>
      <w:r>
        <w:rPr>
          <w:rFonts w:hint="eastAsia"/>
          <w:w w:val="90"/>
        </w:rPr>
        <w:t>管理办法（试行）</w:t>
      </w:r>
      <w:bookmarkEnd w:id="26"/>
    </w:p>
    <w:p>
      <w:pPr>
        <w:spacing w:line="400" w:lineRule="exact"/>
        <w:jc w:val="center"/>
        <w:rPr>
          <w:rFonts w:ascii="Calibri" w:eastAsia="宋体" w:cs="Arial" w:hAnsi="Calibri"/>
          <w:sz w:val="32"/>
          <w:szCs w:val="32"/>
        </w:rPr>
      </w:pPr>
    </w:p>
    <w:p>
      <w:pPr>
        <w:spacing w:line="600" w:lineRule="exact"/>
        <w:ind w:firstLineChars="200" w:firstLine="640"/>
        <w:rPr>
          <w:rFonts w:eastAsia="仿宋_GB2312"/>
          <w:sz w:val="32"/>
          <w:szCs w:val="32"/>
        </w:rPr>
      </w:pPr>
      <w:r>
        <w:rPr>
          <w:rFonts w:eastAsia="仿宋_GB2312"/>
          <w:sz w:val="32"/>
          <w:szCs w:val="32"/>
        </w:rPr>
        <w:t>为严明工作纪律，规范外出公务活动，加强干部队伍管理，强化作风建设，根据中共甘肃省委办公厅、甘肃省人民政府办公厅《关于进一步加强领导干部外出报告工作的通知》(甘办发〔2013〕103号)、《关于严肃认真落实领导干部外出报告工作制度的通知》（甘办字〔2017〕22号）等相关规定，结合我局实际，制定本办法。</w:t>
      </w:r>
    </w:p>
    <w:p>
      <w:pPr>
        <w:spacing w:line="600" w:lineRule="exact"/>
        <w:ind w:firstLineChars="200" w:firstLine="640"/>
        <w:rPr>
          <w:rFonts w:eastAsia="仿宋_GB2312"/>
          <w:sz w:val="32"/>
          <w:szCs w:val="32"/>
        </w:rPr>
      </w:pPr>
      <w:r>
        <w:rPr>
          <w:rStyle w:val="3Char"/>
        </w:rPr>
        <w:t>第一条</w:t>
      </w:r>
      <w:r>
        <w:rPr>
          <w:rFonts w:eastAsia="仿宋_GB2312"/>
          <w:b/>
          <w:sz w:val="32"/>
          <w:szCs w:val="32"/>
        </w:rPr>
        <w:t xml:space="preserve"> </w:t>
      </w:r>
      <w:r>
        <w:rPr>
          <w:rFonts w:eastAsia="仿宋_GB2312" w:hint="eastAsia"/>
          <w:b/>
          <w:sz w:val="32"/>
          <w:szCs w:val="32"/>
        </w:rPr>
        <w:t xml:space="preserve"> </w:t>
      </w:r>
      <w:r>
        <w:rPr>
          <w:rFonts w:eastAsia="仿宋_GB2312"/>
          <w:sz w:val="32"/>
          <w:szCs w:val="32"/>
        </w:rPr>
        <w:t>本办法适用于局领导以及局机关各处室、直属各单位干部职工。</w:t>
      </w:r>
    </w:p>
    <w:p>
      <w:pPr>
        <w:spacing w:line="600" w:lineRule="exact"/>
        <w:ind w:firstLineChars="200" w:firstLine="640"/>
        <w:rPr>
          <w:rFonts w:eastAsia="仿宋_GB2312"/>
          <w:sz w:val="32"/>
          <w:szCs w:val="32"/>
        </w:rPr>
      </w:pPr>
      <w:r>
        <w:rPr>
          <w:rStyle w:val="3Char"/>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本办法所指外出公务活动为：因公出差、出访、学习、培训、考察等离开兰州工作地（城关区、七里河区、西固区、安宁区、兰州新区）的公务活动。</w:t>
      </w:r>
    </w:p>
    <w:p>
      <w:pPr>
        <w:spacing w:line="600" w:lineRule="exact"/>
        <w:ind w:firstLineChars="200" w:firstLine="640"/>
        <w:rPr>
          <w:rFonts w:eastAsia="仿宋_GB2312"/>
          <w:sz w:val="32"/>
          <w:szCs w:val="32"/>
        </w:rPr>
      </w:pPr>
      <w:r>
        <w:rPr>
          <w:rStyle w:val="3Char"/>
        </w:rPr>
        <w:t>第三条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干部职工因公外出实行分级请假报告制度，提前3天按程序履行请假报告手续。</w:t>
      </w:r>
    </w:p>
    <w:p>
      <w:pPr>
        <w:spacing w:line="600" w:lineRule="exact"/>
        <w:ind w:firstLineChars="200" w:firstLine="640"/>
        <w:rPr>
          <w:rFonts w:eastAsia="仿宋_GB2312"/>
          <w:sz w:val="32"/>
          <w:szCs w:val="32"/>
        </w:rPr>
      </w:pPr>
      <w:r>
        <w:rPr>
          <w:rFonts w:eastAsia="仿宋_GB2312"/>
          <w:sz w:val="32"/>
          <w:szCs w:val="32"/>
        </w:rPr>
        <w:t>（一）局主要领导因公外出，由局办公室按照相关规定向省委、省政府和省委宣传部履行请假报告手续。</w:t>
      </w:r>
    </w:p>
    <w:p>
      <w:pPr>
        <w:spacing w:line="600" w:lineRule="exact"/>
        <w:ind w:firstLineChars="200" w:firstLine="640"/>
        <w:rPr>
          <w:rFonts w:eastAsia="仿宋_GB2312"/>
          <w:sz w:val="32"/>
          <w:szCs w:val="32"/>
        </w:rPr>
      </w:pPr>
      <w:r>
        <w:rPr>
          <w:rFonts w:eastAsia="仿宋_GB2312"/>
          <w:sz w:val="32"/>
          <w:szCs w:val="32"/>
        </w:rPr>
        <w:t>（二）其他局领导因公外出，由本人或者相关处室、单位填报《甘肃省广播电视局公务出差审批表》（附后），报请局主要领导审批。</w:t>
      </w:r>
    </w:p>
    <w:p>
      <w:pPr>
        <w:spacing w:line="600" w:lineRule="exact"/>
        <w:ind w:firstLineChars="200" w:firstLine="640"/>
        <w:rPr>
          <w:rFonts w:eastAsia="仿宋_GB2312"/>
          <w:sz w:val="32"/>
          <w:szCs w:val="32"/>
        </w:rPr>
      </w:pPr>
      <w:r>
        <w:rPr>
          <w:rFonts w:eastAsia="仿宋_GB2312"/>
          <w:sz w:val="32"/>
          <w:szCs w:val="32"/>
        </w:rPr>
        <w:t>（三）局机关各处室、直属各单位主要负责人因公外出，填报《甘肃省广播电视局公务出差审批表》，经分管局领导审核同意后，报请局主要领导审批。</w:t>
      </w:r>
    </w:p>
    <w:p>
      <w:pPr>
        <w:spacing w:line="600" w:lineRule="exact"/>
        <w:ind w:firstLineChars="200" w:firstLine="640"/>
        <w:rPr>
          <w:rFonts w:eastAsia="仿宋_GB2312"/>
          <w:sz w:val="32"/>
          <w:szCs w:val="32"/>
        </w:rPr>
      </w:pPr>
      <w:r>
        <w:rPr>
          <w:rFonts w:eastAsia="仿宋_GB2312"/>
          <w:sz w:val="32"/>
          <w:szCs w:val="32"/>
        </w:rPr>
        <w:t>（四）局机关各处室、非独立核算直属单位其他干部职工和独立核算直属单位其他领导班子成员因公外出，由本人填报《甘肃省广播电视局公务出差审批表》，经本处室、本单位主要负责人审核同意后，报请局分管领导审批。独立核算直属单位其他干部职工因公外出，由本单位主要负责人按程序审批。</w:t>
      </w:r>
    </w:p>
    <w:p>
      <w:pPr>
        <w:spacing w:line="600" w:lineRule="exact"/>
        <w:ind w:firstLineChars="200" w:firstLine="640"/>
        <w:rPr>
          <w:rFonts w:eastAsia="仿宋_GB2312"/>
          <w:sz w:val="32"/>
          <w:szCs w:val="32"/>
        </w:rPr>
      </w:pPr>
      <w:r>
        <w:rPr>
          <w:rFonts w:eastAsia="仿宋_GB2312"/>
          <w:sz w:val="32"/>
          <w:szCs w:val="32"/>
        </w:rPr>
        <w:t>（五）局机关各处室和非独立核算直属单位干部职工因公外出按程序审批后，须将《公务出差审批表》分别报局办公室、人事处备案，并作为财务报销的有效凭据。</w:t>
      </w:r>
    </w:p>
    <w:p>
      <w:pPr>
        <w:spacing w:line="600" w:lineRule="exact"/>
        <w:ind w:firstLineChars="200" w:firstLine="640"/>
        <w:rPr>
          <w:rFonts w:eastAsia="仿宋_GB2312"/>
          <w:sz w:val="32"/>
          <w:szCs w:val="32"/>
        </w:rPr>
      </w:pPr>
      <w:r>
        <w:rPr>
          <w:rStyle w:val="3Char"/>
        </w:rPr>
        <w:t>第四条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局机关各处室和非独立核算直属单位干部职工公务外出时优先选乘经济便捷的交通工具。</w:t>
      </w:r>
    </w:p>
    <w:p>
      <w:pPr>
        <w:spacing w:line="600" w:lineRule="exact"/>
        <w:ind w:firstLineChars="200" w:firstLine="640"/>
        <w:rPr>
          <w:rFonts w:eastAsia="仿宋_GB2312"/>
          <w:sz w:val="32"/>
          <w:szCs w:val="32"/>
        </w:rPr>
      </w:pPr>
      <w:r>
        <w:rPr>
          <w:rStyle w:val="3Char"/>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多个处室、单位人员因同一事由外出参加公务活动的，由牵头部门统一办理因公外出审批手续。</w:t>
      </w:r>
    </w:p>
    <w:p>
      <w:pPr>
        <w:spacing w:line="600" w:lineRule="exact"/>
        <w:ind w:firstLineChars="200" w:firstLine="640"/>
        <w:rPr>
          <w:rFonts w:eastAsia="仿宋_GB2312"/>
          <w:sz w:val="32"/>
          <w:szCs w:val="32"/>
        </w:rPr>
      </w:pPr>
      <w:r>
        <w:rPr>
          <w:rStyle w:val="3Char"/>
        </w:rPr>
        <w:t>第六条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未按程序履行请假报告手续擅自外出的，按旷工处理，不予报销差旅费，并追究相关领导和当事人的责任。</w:t>
      </w:r>
    </w:p>
    <w:p>
      <w:pPr>
        <w:spacing w:line="600" w:lineRule="exact"/>
        <w:ind w:firstLineChars="200" w:firstLine="640"/>
        <w:rPr>
          <w:rFonts w:eastAsia="仿宋_GB2312"/>
          <w:sz w:val="32"/>
          <w:szCs w:val="32"/>
        </w:rPr>
      </w:pPr>
      <w:r>
        <w:rPr>
          <w:rStyle w:val="3Char"/>
        </w:rPr>
        <w:t>第七条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因公外出确需延期或临时改变行程计划的，须及时按程序报批。未经批准，不得擅自延期或临时改变行程计划。</w:t>
      </w:r>
    </w:p>
    <w:p>
      <w:pPr>
        <w:spacing w:line="600" w:lineRule="exact"/>
        <w:ind w:firstLineChars="200" w:firstLine="640"/>
        <w:rPr>
          <w:rFonts w:eastAsia="仿宋_GB2312"/>
          <w:sz w:val="32"/>
          <w:szCs w:val="32"/>
        </w:rPr>
      </w:pPr>
      <w:r>
        <w:rPr>
          <w:rStyle w:val="3Char"/>
        </w:rPr>
        <w:t>第八条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有正式公文的外出公务活动，办理请假报告手续时须附相关公文。无正式公文的检查、督查、调研、学习考察、培训等外出公务活动，办理请假报告手续时须提供具体行程安排（以半天为单位，注明时间、地点、路线及主要工作内容）。</w:t>
      </w:r>
    </w:p>
    <w:p>
      <w:pPr>
        <w:spacing w:line="600" w:lineRule="exact"/>
        <w:ind w:firstLineChars="200" w:firstLine="640"/>
        <w:rPr>
          <w:rFonts w:eastAsia="仿宋_GB2312"/>
          <w:sz w:val="32"/>
          <w:szCs w:val="32"/>
        </w:rPr>
      </w:pPr>
      <w:r>
        <w:rPr>
          <w:rStyle w:val="3Char"/>
        </w:rPr>
        <w:t>第九条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各处室、各单位组织参加外出检查、督查、调研、学习考察、培训等公务活动结束后，须向局分管领导和局办公室书面报告相关情况。重要情况须报局主要领导。</w:t>
      </w:r>
    </w:p>
    <w:p>
      <w:pPr>
        <w:spacing w:line="600" w:lineRule="exact"/>
        <w:ind w:firstLineChars="200" w:firstLine="640"/>
        <w:rPr>
          <w:rFonts w:eastAsia="仿宋_GB2312"/>
          <w:sz w:val="32"/>
          <w:szCs w:val="32"/>
        </w:rPr>
      </w:pPr>
      <w:r>
        <w:rPr>
          <w:rStyle w:val="3Char"/>
        </w:rPr>
        <w:t>第十条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局主要负责人外出时，按局领导班子成员排序确定1名局领导主持工作。其他局领导外出，须安排好分管工作。各处室、各单位主要负责人外出，须指定本处室、本单位主持工作负责人。干部职工因公外出期间应保持通信畅通。</w:t>
      </w:r>
    </w:p>
    <w:p>
      <w:pPr>
        <w:spacing w:line="600" w:lineRule="exact"/>
        <w:ind w:firstLineChars="200" w:firstLine="640"/>
        <w:rPr>
          <w:rFonts w:eastAsia="仿宋_GB2312"/>
          <w:sz w:val="32"/>
          <w:szCs w:val="32"/>
        </w:rPr>
      </w:pPr>
      <w:r>
        <w:rPr>
          <w:rStyle w:val="3Char"/>
        </w:rPr>
        <w:t>第十一条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本办法自印发之日起施行，之前相关管理办法与本办法不一致的，以本办法为准。</w:t>
      </w:r>
    </w:p>
    <w:p>
      <w:pPr>
        <w:spacing w:line="600" w:lineRule="exact"/>
        <w:ind w:firstLineChars="200" w:firstLine="640"/>
        <w:rPr>
          <w:rFonts w:eastAsia="仿宋_GB2312"/>
          <w:sz w:val="32"/>
          <w:szCs w:val="32"/>
        </w:rPr>
      </w:pPr>
      <w:r>
        <w:rPr>
          <w:rStyle w:val="3Char"/>
        </w:rPr>
        <w:t>第十二条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本办法由局办公室负责解释。</w:t>
      </w:r>
    </w:p>
    <w:p>
      <w:pPr>
        <w:spacing w:line="600" w:lineRule="exact"/>
        <w:ind w:firstLineChars="200" w:firstLine="640"/>
        <w:rPr>
          <w:rFonts w:eastAsia="仿宋_GB2312"/>
          <w:sz w:val="32"/>
          <w:szCs w:val="3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pStyle w:val="1"/>
      </w:pPr>
      <w:bookmarkStart w:id="27" w:name="_Toc16580773"/>
      <w:r>
        <w:rPr>
          <w:rFonts w:hint="eastAsia"/>
        </w:rPr>
        <w:t>甘肃省广播电视局机关办公楼管理公约</w:t>
      </w:r>
      <w:bookmarkEnd w:id="27"/>
    </w:p>
    <w:p>
      <w:pPr>
        <w:spacing w:line="600" w:lineRule="exact"/>
        <w:ind w:firstLineChars="200" w:firstLine="640"/>
        <w:rPr>
          <w:rFonts w:eastAsia="仿宋_GB2312"/>
          <w:b/>
          <w:sz w:val="32"/>
          <w:szCs w:val="32"/>
        </w:rPr>
      </w:pPr>
    </w:p>
    <w:p>
      <w:pPr>
        <w:spacing w:line="600" w:lineRule="exact"/>
        <w:ind w:firstLineChars="200" w:firstLine="640"/>
        <w:rPr>
          <w:rFonts w:eastAsia="仿宋_GB2312"/>
          <w:sz w:val="32"/>
          <w:szCs w:val="32"/>
        </w:rPr>
      </w:pPr>
      <w:r>
        <w:rPr>
          <w:rFonts w:eastAsia="仿宋_GB2312"/>
          <w:sz w:val="32"/>
          <w:szCs w:val="32"/>
        </w:rPr>
        <w:t>为树立良好机关形象，展现工作人员良好精神面貌，维护办公区域秩序，特制定甘肃省广播电视局机关办公楼管理公约。</w:t>
      </w:r>
    </w:p>
    <w:p>
      <w:pPr>
        <w:spacing w:line="600" w:lineRule="exact"/>
        <w:ind w:firstLineChars="200" w:firstLine="640"/>
        <w:rPr>
          <w:rFonts w:ascii="黑体" w:eastAsia="黑体"/>
          <w:sz w:val="32"/>
          <w:szCs w:val="32"/>
        </w:rPr>
      </w:pPr>
      <w:r>
        <w:rPr>
          <w:rFonts w:ascii="黑体" w:eastAsia="黑体"/>
          <w:sz w:val="32"/>
          <w:szCs w:val="32"/>
        </w:rPr>
        <w:t>一、人员管理</w:t>
      </w:r>
    </w:p>
    <w:p>
      <w:pPr>
        <w:spacing w:line="600" w:lineRule="exact"/>
        <w:ind w:firstLineChars="200" w:firstLine="640"/>
        <w:rPr>
          <w:rFonts w:eastAsia="仿宋_GB2312"/>
          <w:sz w:val="32"/>
          <w:szCs w:val="32"/>
        </w:rPr>
      </w:pPr>
      <w:r>
        <w:rPr>
          <w:rFonts w:eastAsia="仿宋_GB2312"/>
          <w:sz w:val="32"/>
          <w:szCs w:val="32"/>
        </w:rPr>
        <w:t>（一）工作人员进入局大院须主动出示工作证，服从保安人员验证。不得将工作证等有效证件转借他人。骑自行车出入大门时应下车，经保安人员验证允许后方可进入办公区，并将自行车停放在指定区域。</w:t>
      </w:r>
    </w:p>
    <w:p>
      <w:pPr>
        <w:spacing w:line="600" w:lineRule="exact"/>
        <w:ind w:firstLineChars="200" w:firstLine="640"/>
        <w:rPr>
          <w:rFonts w:eastAsia="仿宋_GB2312"/>
          <w:sz w:val="32"/>
          <w:szCs w:val="32"/>
        </w:rPr>
      </w:pPr>
      <w:r>
        <w:rPr>
          <w:rFonts w:eastAsia="仿宋_GB2312"/>
          <w:sz w:val="32"/>
          <w:szCs w:val="32"/>
        </w:rPr>
        <w:t>（二）机关办公楼实行进入验证和登记制度。因公来机关办事人员，凭单位介绍信或本人工作证、身份证等有效证件在一楼大厅登记室联系，征得接待单位同意后办理登记手续进入办公楼。</w:t>
      </w:r>
    </w:p>
    <w:p>
      <w:pPr>
        <w:spacing w:line="600" w:lineRule="exact"/>
        <w:ind w:firstLineChars="200" w:firstLine="640"/>
        <w:rPr>
          <w:rFonts w:eastAsia="仿宋_GB2312"/>
          <w:sz w:val="32"/>
          <w:szCs w:val="32"/>
        </w:rPr>
      </w:pPr>
      <w:r>
        <w:rPr>
          <w:rFonts w:eastAsia="仿宋_GB2312"/>
          <w:sz w:val="32"/>
          <w:szCs w:val="32"/>
        </w:rPr>
        <w:t>（三）非机关工作人员到办公楼参加会议时，需凭会议通知或由会议主办单位工作人员引导进入。</w:t>
      </w:r>
    </w:p>
    <w:p>
      <w:pPr>
        <w:spacing w:line="600" w:lineRule="exact"/>
        <w:ind w:firstLineChars="200" w:firstLine="640"/>
        <w:rPr>
          <w:rFonts w:eastAsia="仿宋_GB2312"/>
          <w:sz w:val="32"/>
          <w:szCs w:val="32"/>
        </w:rPr>
      </w:pPr>
      <w:r>
        <w:rPr>
          <w:rFonts w:eastAsia="仿宋_GB2312"/>
          <w:sz w:val="32"/>
          <w:szCs w:val="32"/>
        </w:rPr>
        <w:t>（四）不得将与工作无关的人员带进办公楼。非值班人员不得在办公室留宿，因加班确需留宿的人员须经安全保卫部门同意，并报一楼大厅值班人员登记备案。</w:t>
      </w:r>
    </w:p>
    <w:p>
      <w:pPr>
        <w:spacing w:line="600" w:lineRule="exact"/>
        <w:ind w:firstLineChars="200" w:firstLine="640"/>
        <w:rPr>
          <w:rFonts w:ascii="黑体" w:eastAsia="黑体"/>
          <w:sz w:val="32"/>
          <w:szCs w:val="32"/>
        </w:rPr>
      </w:pPr>
      <w:r>
        <w:rPr>
          <w:rFonts w:ascii="黑体" w:eastAsia="黑体"/>
          <w:sz w:val="32"/>
          <w:szCs w:val="32"/>
        </w:rPr>
        <w:t>二、办公秩序管理</w:t>
      </w:r>
    </w:p>
    <w:p>
      <w:pPr>
        <w:spacing w:line="600" w:lineRule="exact"/>
        <w:ind w:firstLineChars="200" w:firstLine="640"/>
        <w:rPr>
          <w:rFonts w:eastAsia="仿宋_GB2312"/>
          <w:sz w:val="32"/>
          <w:szCs w:val="32"/>
        </w:rPr>
      </w:pPr>
      <w:r>
        <w:rPr>
          <w:rFonts w:eastAsia="仿宋_GB2312"/>
          <w:sz w:val="32"/>
          <w:szCs w:val="32"/>
        </w:rPr>
        <w:t>（一）仪表庄重，礼貌待人。接待来客要热情礼貌，诚恳谦虚；着装整洁、大方、得体。男士一律穿长裤，女士不得穿短裤、超短裙,一律不准穿拖鞋。大型活动、接待外宾要着正装。</w:t>
      </w:r>
    </w:p>
    <w:p>
      <w:pPr>
        <w:spacing w:line="600" w:lineRule="exact"/>
        <w:ind w:firstLineChars="200" w:firstLine="640"/>
        <w:rPr>
          <w:rFonts w:eastAsia="仿宋_GB2312"/>
          <w:sz w:val="32"/>
          <w:szCs w:val="32"/>
        </w:rPr>
      </w:pPr>
      <w:r>
        <w:rPr>
          <w:rFonts w:eastAsia="仿宋_GB2312"/>
          <w:sz w:val="32"/>
          <w:szCs w:val="32"/>
        </w:rPr>
        <w:t>（二）妥善保管纸张等可燃性物品；不得在办公室和公共区域堆放杂物和易燃、易爆、有毒等危险物品、器具；严禁私接、更改电器线路和设备。下班须关灯、关空调、关电脑、关窗锁门。</w:t>
      </w:r>
    </w:p>
    <w:p>
      <w:pPr>
        <w:spacing w:line="600" w:lineRule="exact"/>
        <w:ind w:firstLineChars="200" w:firstLine="640"/>
        <w:rPr>
          <w:rFonts w:eastAsia="仿宋_GB2312"/>
          <w:sz w:val="32"/>
          <w:szCs w:val="32"/>
        </w:rPr>
      </w:pPr>
      <w:r>
        <w:rPr>
          <w:rFonts w:eastAsia="仿宋_GB2312"/>
          <w:sz w:val="32"/>
          <w:szCs w:val="32"/>
        </w:rPr>
        <w:t>（三）自觉维护公共秩序，遵守社会公德，爱护公物，维护环境清洁；保持工作场所的安静，不得大声喧哗。</w:t>
      </w:r>
    </w:p>
    <w:p>
      <w:pPr>
        <w:spacing w:line="600" w:lineRule="exact"/>
        <w:ind w:firstLineChars="200" w:firstLine="640"/>
        <w:rPr>
          <w:rFonts w:ascii="黑体" w:eastAsia="黑体"/>
          <w:sz w:val="32"/>
          <w:szCs w:val="32"/>
        </w:rPr>
      </w:pPr>
      <w:r>
        <w:rPr>
          <w:rFonts w:ascii="黑体" w:eastAsia="黑体"/>
          <w:sz w:val="32"/>
          <w:szCs w:val="32"/>
        </w:rPr>
        <w:t>三、公共区域管理</w:t>
      </w:r>
    </w:p>
    <w:p>
      <w:pPr>
        <w:spacing w:line="600" w:lineRule="exact"/>
        <w:ind w:firstLineChars="200" w:firstLine="640"/>
        <w:rPr>
          <w:rFonts w:eastAsia="仿宋_GB2312"/>
          <w:sz w:val="32"/>
          <w:szCs w:val="32"/>
        </w:rPr>
      </w:pPr>
      <w:r>
        <w:rPr>
          <w:rFonts w:eastAsia="仿宋_GB2312"/>
          <w:sz w:val="32"/>
          <w:szCs w:val="32"/>
        </w:rPr>
        <w:t>（一）办公桌面要简洁，办公用品摆放整齐。办公室内不得堆放有碍办公的杂物、个人生活用品。</w:t>
      </w:r>
    </w:p>
    <w:p>
      <w:pPr>
        <w:spacing w:line="600" w:lineRule="exact"/>
        <w:ind w:firstLineChars="200" w:firstLine="640"/>
        <w:rPr>
          <w:rFonts w:eastAsia="仿宋_GB2312"/>
          <w:sz w:val="32"/>
          <w:szCs w:val="32"/>
        </w:rPr>
      </w:pPr>
      <w:r>
        <w:rPr>
          <w:rFonts w:eastAsia="仿宋_GB2312"/>
          <w:sz w:val="32"/>
          <w:szCs w:val="32"/>
        </w:rPr>
        <w:t>（二）办公室的房间布局和墙体建筑结构不得随意拆改，如确需改动，应报局办公室，经批准后由局行政管理服务中心协调或安排专业人员施工。</w:t>
      </w:r>
    </w:p>
    <w:p>
      <w:pPr>
        <w:spacing w:line="600" w:lineRule="exact"/>
        <w:ind w:firstLineChars="200" w:firstLine="640"/>
        <w:rPr>
          <w:rFonts w:eastAsia="仿宋_GB2312"/>
          <w:sz w:val="32"/>
          <w:szCs w:val="32"/>
        </w:rPr>
      </w:pPr>
      <w:r>
        <w:rPr>
          <w:rFonts w:eastAsia="仿宋_GB2312"/>
          <w:sz w:val="32"/>
          <w:szCs w:val="32"/>
        </w:rPr>
        <w:t>（三）机关工作人员要爱护办公设备，不得随意调换办公室和已配备的办公设备。</w:t>
      </w:r>
    </w:p>
    <w:p>
      <w:pPr>
        <w:spacing w:line="600" w:lineRule="exact"/>
        <w:ind w:firstLineChars="200" w:firstLine="640"/>
        <w:rPr>
          <w:rFonts w:eastAsia="仿宋_GB2312"/>
          <w:sz w:val="32"/>
          <w:szCs w:val="32"/>
        </w:rPr>
      </w:pPr>
      <w:r>
        <w:rPr>
          <w:rFonts w:eastAsia="仿宋_GB2312"/>
          <w:sz w:val="32"/>
          <w:szCs w:val="32"/>
        </w:rPr>
        <w:t>（四）机关工作人员工作调动时，配备的办公设备需按规定移交。</w:t>
      </w:r>
    </w:p>
    <w:p>
      <w:pPr>
        <w:spacing w:line="600" w:lineRule="exact"/>
        <w:ind w:firstLineChars="200" w:firstLine="640"/>
        <w:rPr>
          <w:rFonts w:eastAsia="仿宋_GB2312"/>
          <w:sz w:val="32"/>
          <w:szCs w:val="32"/>
        </w:rPr>
      </w:pPr>
      <w:r>
        <w:rPr>
          <w:rFonts w:eastAsia="仿宋_GB2312"/>
          <w:sz w:val="32"/>
          <w:szCs w:val="32"/>
        </w:rPr>
        <w:t>（五）机关新增工作人员配备办公设备，需经局人事处、财务处核准，按标准配备。</w:t>
      </w:r>
    </w:p>
    <w:p>
      <w:pPr>
        <w:spacing w:line="600" w:lineRule="exact"/>
        <w:ind w:firstLineChars="200" w:firstLine="640"/>
        <w:rPr>
          <w:rFonts w:eastAsia="仿宋_GB2312"/>
          <w:sz w:val="32"/>
          <w:szCs w:val="32"/>
        </w:rPr>
      </w:pPr>
      <w:r>
        <w:rPr>
          <w:rFonts w:eastAsia="仿宋_GB2312"/>
          <w:sz w:val="32"/>
          <w:szCs w:val="32"/>
        </w:rPr>
        <w:t>（六）使用公共会议室等场所时要爱护公物；损坏、丢失的物品由会议、活动主办单位负责赔偿。</w:t>
      </w:r>
    </w:p>
    <w:p>
      <w:pPr>
        <w:spacing w:line="600" w:lineRule="exact"/>
        <w:ind w:firstLineChars="200" w:firstLine="640"/>
        <w:rPr>
          <w:rFonts w:eastAsia="仿宋_GB2312"/>
          <w:sz w:val="32"/>
          <w:szCs w:val="32"/>
        </w:rPr>
      </w:pPr>
      <w:r>
        <w:rPr>
          <w:rFonts w:eastAsia="仿宋_GB2312"/>
          <w:sz w:val="32"/>
          <w:szCs w:val="32"/>
        </w:rPr>
        <w:t>（七）办公楼及院内，不得随地吐痰、泼脏水，乱扔烟蒂、果皮纸屑等杂物；禁止在楼内、院内堆放物品，垃圾及废旧物品要及时清运。</w:t>
      </w:r>
    </w:p>
    <w:p>
      <w:pPr>
        <w:spacing w:line="600" w:lineRule="exact"/>
        <w:ind w:firstLineChars="200" w:firstLine="640"/>
        <w:rPr>
          <w:rFonts w:ascii="黑体" w:eastAsia="黑体"/>
          <w:sz w:val="32"/>
          <w:szCs w:val="32"/>
        </w:rPr>
      </w:pPr>
      <w:r>
        <w:rPr>
          <w:rFonts w:ascii="黑体" w:eastAsia="黑体"/>
          <w:sz w:val="32"/>
          <w:szCs w:val="32"/>
        </w:rPr>
        <w:t>四、环境管理</w:t>
      </w:r>
    </w:p>
    <w:p>
      <w:pPr>
        <w:spacing w:line="600" w:lineRule="exact"/>
        <w:ind w:firstLineChars="200" w:firstLine="640"/>
        <w:rPr>
          <w:rFonts w:ascii="楷体_GB2312" w:eastAsia="楷体_GB2312"/>
          <w:b/>
          <w:bCs/>
          <w:sz w:val="32"/>
          <w:szCs w:val="32"/>
        </w:rPr>
      </w:pPr>
      <w:r>
        <w:rPr>
          <w:rFonts w:ascii="楷体_GB2312" w:eastAsia="楷体_GB2312"/>
          <w:b/>
          <w:bCs/>
          <w:sz w:val="32"/>
          <w:szCs w:val="32"/>
        </w:rPr>
        <w:t>（一）公共环境日常管理</w:t>
      </w:r>
    </w:p>
    <w:p>
      <w:pPr>
        <w:spacing w:line="600" w:lineRule="exact"/>
        <w:ind w:firstLineChars="200" w:firstLine="640"/>
        <w:rPr>
          <w:rFonts w:eastAsia="仿宋_GB2312"/>
          <w:sz w:val="32"/>
          <w:szCs w:val="32"/>
        </w:rPr>
      </w:pPr>
      <w:r>
        <w:rPr>
          <w:rFonts w:eastAsia="仿宋_GB2312"/>
          <w:sz w:val="32"/>
          <w:szCs w:val="32"/>
        </w:rPr>
        <w:t>1．机关办公楼大厅、走廊、电梯、楼梯、卫生间和公共会议室等公共场所的清洁、绿化工作由局行政管理服务中心负责，办公楼内其他工作人员配合保持。</w:t>
      </w:r>
    </w:p>
    <w:p>
      <w:pPr>
        <w:spacing w:line="600" w:lineRule="exact"/>
        <w:ind w:firstLineChars="200" w:firstLine="640"/>
        <w:rPr>
          <w:rFonts w:eastAsia="仿宋_GB2312"/>
          <w:sz w:val="32"/>
          <w:szCs w:val="32"/>
        </w:rPr>
      </w:pPr>
      <w:r>
        <w:rPr>
          <w:rFonts w:eastAsia="仿宋_GB2312"/>
          <w:sz w:val="32"/>
          <w:szCs w:val="32"/>
        </w:rPr>
        <w:t>2．卫生间要保持清洁，大小便入池，卫生纸入篓，使用后及时冲洗。</w:t>
      </w:r>
    </w:p>
    <w:p>
      <w:pPr>
        <w:spacing w:line="600" w:lineRule="exact"/>
        <w:ind w:firstLineChars="200" w:firstLine="640"/>
        <w:rPr>
          <w:rFonts w:eastAsia="仿宋_GB2312"/>
          <w:sz w:val="32"/>
          <w:szCs w:val="32"/>
        </w:rPr>
      </w:pPr>
      <w:r>
        <w:rPr>
          <w:rFonts w:eastAsia="仿宋_GB2312"/>
          <w:sz w:val="32"/>
          <w:szCs w:val="32"/>
        </w:rPr>
        <w:t>3．不得随意在外墙、走廊和室内的墙壁、门窗上粘贴图画、宣传广告及安装物品；不得在窗外悬挂衣物等物品；不得拆卸建筑装饰；不得在地面上拖拉重物和用水冲刷地面。</w:t>
      </w:r>
    </w:p>
    <w:p>
      <w:pPr>
        <w:spacing w:line="600" w:lineRule="exact"/>
        <w:ind w:firstLineChars="200" w:firstLine="640"/>
        <w:rPr>
          <w:rFonts w:eastAsia="仿宋_GB2312"/>
          <w:sz w:val="32"/>
          <w:szCs w:val="32"/>
        </w:rPr>
      </w:pPr>
      <w:r>
        <w:rPr>
          <w:rFonts w:eastAsia="仿宋_GB2312"/>
          <w:sz w:val="32"/>
          <w:szCs w:val="32"/>
        </w:rPr>
        <w:t>4．楼道、走廊等公共区域，各单位不得自行改动和占用公共部位。</w:t>
      </w:r>
    </w:p>
    <w:p>
      <w:pPr>
        <w:spacing w:line="600" w:lineRule="exact"/>
        <w:ind w:firstLineChars="200" w:firstLine="640"/>
        <w:rPr>
          <w:rFonts w:eastAsia="仿宋_GB2312"/>
          <w:sz w:val="32"/>
          <w:szCs w:val="32"/>
        </w:rPr>
      </w:pPr>
      <w:r>
        <w:rPr>
          <w:rFonts w:eastAsia="仿宋_GB2312"/>
          <w:sz w:val="32"/>
          <w:szCs w:val="32"/>
        </w:rPr>
        <w:t>5．爱护花坛、草坪、树木，禁止攀折花木和践踏草坪；不得随意挪动或更换公共区域内的绿化花木。</w:t>
      </w:r>
    </w:p>
    <w:p>
      <w:pPr>
        <w:spacing w:line="600" w:lineRule="exact"/>
        <w:ind w:firstLineChars="200" w:firstLine="640"/>
        <w:rPr>
          <w:rFonts w:eastAsia="仿宋_GB2312"/>
          <w:sz w:val="32"/>
          <w:szCs w:val="32"/>
        </w:rPr>
      </w:pPr>
      <w:r>
        <w:rPr>
          <w:rFonts w:eastAsia="仿宋_GB2312"/>
          <w:sz w:val="32"/>
          <w:szCs w:val="32"/>
        </w:rPr>
        <w:t>6．各办公室的灯光照明要做到节约用电，使用空调时须关闭门窗；爱护净水器并节约用水；任何人不得损坏或擅自操作消防设备。</w:t>
      </w:r>
    </w:p>
    <w:p>
      <w:pPr>
        <w:spacing w:line="600" w:lineRule="exact"/>
        <w:ind w:firstLineChars="200" w:firstLine="640"/>
        <w:rPr>
          <w:rFonts w:ascii="楷体_GB2312" w:eastAsia="楷体_GB2312"/>
          <w:b/>
          <w:bCs/>
          <w:sz w:val="32"/>
          <w:szCs w:val="32"/>
        </w:rPr>
      </w:pPr>
      <w:r>
        <w:rPr>
          <w:rFonts w:ascii="楷体_GB2312" w:eastAsia="楷体_GB2312"/>
          <w:b/>
          <w:bCs/>
          <w:sz w:val="32"/>
          <w:szCs w:val="32"/>
        </w:rPr>
        <w:t>（二）大门日常管理</w:t>
      </w:r>
    </w:p>
    <w:p>
      <w:pPr>
        <w:spacing w:line="600" w:lineRule="exact"/>
        <w:ind w:firstLineChars="200" w:firstLine="640"/>
        <w:rPr>
          <w:rFonts w:eastAsia="仿宋_GB2312"/>
          <w:sz w:val="32"/>
          <w:szCs w:val="32"/>
        </w:rPr>
      </w:pPr>
      <w:r>
        <w:rPr>
          <w:rFonts w:eastAsia="仿宋_GB2312"/>
          <w:sz w:val="32"/>
          <w:szCs w:val="32"/>
        </w:rPr>
        <w:t>1．机动车辆凭通行证出入机关大门，外单位来局办事的车辆，接待单位应事先将车牌号报局办公室，由局办公室通知机关大院门卫，以保证通行。</w:t>
      </w:r>
    </w:p>
    <w:p>
      <w:pPr>
        <w:spacing w:line="600" w:lineRule="exact"/>
        <w:ind w:firstLineChars="200" w:firstLine="640"/>
        <w:rPr>
          <w:rFonts w:eastAsia="仿宋_GB2312"/>
          <w:sz w:val="32"/>
          <w:szCs w:val="32"/>
        </w:rPr>
      </w:pPr>
      <w:r>
        <w:rPr>
          <w:rFonts w:eastAsia="仿宋_GB2312"/>
          <w:sz w:val="32"/>
          <w:szCs w:val="32"/>
        </w:rPr>
        <w:t>2．携带贵重物品出办公楼时，应事先到一楼大厅登记室办理物品出门手续，凭证出办公楼。</w:t>
      </w:r>
    </w:p>
    <w:p>
      <w:pPr>
        <w:spacing w:line="600" w:lineRule="exact"/>
        <w:ind w:firstLineChars="200" w:firstLine="640"/>
        <w:rPr>
          <w:rFonts w:ascii="楷体_GB2312" w:eastAsia="楷体_GB2312"/>
          <w:b/>
          <w:bCs/>
          <w:sz w:val="32"/>
          <w:szCs w:val="32"/>
        </w:rPr>
      </w:pPr>
      <w:r>
        <w:rPr>
          <w:rFonts w:ascii="楷体_GB2312" w:eastAsia="楷体_GB2312"/>
          <w:b/>
          <w:bCs/>
          <w:sz w:val="32"/>
          <w:szCs w:val="32"/>
        </w:rPr>
        <w:t>（三）会议服务管理</w:t>
      </w:r>
    </w:p>
    <w:p>
      <w:pPr>
        <w:spacing w:line="600" w:lineRule="exact"/>
        <w:ind w:firstLineChars="200" w:firstLine="640"/>
        <w:rPr>
          <w:rFonts w:eastAsia="仿宋_GB2312"/>
          <w:sz w:val="32"/>
          <w:szCs w:val="32"/>
        </w:rPr>
      </w:pPr>
      <w:r>
        <w:rPr>
          <w:rFonts w:eastAsia="仿宋_GB2312"/>
          <w:sz w:val="32"/>
          <w:szCs w:val="32"/>
        </w:rPr>
        <w:t>1．使用局会议室应提前到局办公室登记，将会议单提前交机关大楼物业办并注明服务要求。</w:t>
      </w:r>
    </w:p>
    <w:p>
      <w:pPr>
        <w:spacing w:line="600" w:lineRule="exact"/>
        <w:ind w:firstLineChars="200" w:firstLine="640"/>
        <w:rPr>
          <w:rFonts w:eastAsia="仿宋_GB2312"/>
          <w:sz w:val="32"/>
          <w:szCs w:val="32"/>
        </w:rPr>
      </w:pPr>
      <w:r>
        <w:rPr>
          <w:rFonts w:eastAsia="仿宋_GB2312"/>
          <w:sz w:val="32"/>
          <w:szCs w:val="32"/>
        </w:rPr>
        <w:t>2．参加会议人员须维护办公楼公共秩序，遵守各项管理规定。</w:t>
      </w:r>
    </w:p>
    <w:p>
      <w:pPr>
        <w:spacing w:line="600" w:lineRule="exact"/>
        <w:ind w:firstLineChars="200" w:firstLine="640"/>
        <w:rPr>
          <w:rFonts w:ascii="楷体_GB2312" w:eastAsia="楷体_GB2312"/>
          <w:b/>
          <w:bCs/>
          <w:sz w:val="32"/>
          <w:szCs w:val="32"/>
        </w:rPr>
      </w:pPr>
      <w:r>
        <w:rPr>
          <w:rFonts w:ascii="楷体_GB2312" w:eastAsia="楷体_GB2312"/>
          <w:b/>
          <w:bCs/>
          <w:sz w:val="32"/>
          <w:szCs w:val="32"/>
        </w:rPr>
        <w:t>（四）安全保卫管理</w:t>
      </w:r>
    </w:p>
    <w:p>
      <w:pPr>
        <w:spacing w:line="600" w:lineRule="exact"/>
        <w:ind w:firstLineChars="200" w:firstLine="640"/>
        <w:rPr>
          <w:rFonts w:eastAsia="仿宋_GB2312"/>
          <w:sz w:val="32"/>
          <w:szCs w:val="32"/>
        </w:rPr>
      </w:pPr>
      <w:r>
        <w:rPr>
          <w:rFonts w:eastAsia="仿宋_GB2312"/>
          <w:sz w:val="32"/>
          <w:szCs w:val="32"/>
        </w:rPr>
        <w:t>1．机关办公楼的安保及消防安全工作在局办公室指导下进行，日常管理由行政管理服务中心负责；安保、消防监控人员要严格执行安保及消防各项安全制度，规范操作，遵守保密纪律。</w:t>
      </w:r>
    </w:p>
    <w:p>
      <w:pPr>
        <w:spacing w:line="600" w:lineRule="exact"/>
        <w:ind w:firstLineChars="200" w:firstLine="640"/>
        <w:rPr>
          <w:rFonts w:eastAsia="仿宋_GB2312"/>
          <w:sz w:val="32"/>
          <w:szCs w:val="32"/>
        </w:rPr>
      </w:pPr>
      <w:r>
        <w:rPr>
          <w:rFonts w:eastAsia="仿宋_GB2312"/>
          <w:sz w:val="32"/>
          <w:szCs w:val="32"/>
        </w:rPr>
        <w:t>2．车辆进入办公区域需减速慢行，禁止鸣喇叭，夜间行车使用近光灯；车辆需停放在指定区域。</w:t>
      </w:r>
    </w:p>
    <w:p>
      <w:pPr>
        <w:spacing w:line="600" w:lineRule="exact"/>
        <w:ind w:firstLineChars="200" w:firstLine="640"/>
        <w:rPr>
          <w:rFonts w:eastAsia="仿宋_GB2312"/>
          <w:sz w:val="32"/>
          <w:szCs w:val="32"/>
        </w:rPr>
      </w:pPr>
      <w:r>
        <w:rPr>
          <w:rFonts w:eastAsia="仿宋_GB2312"/>
          <w:sz w:val="32"/>
          <w:szCs w:val="32"/>
        </w:rPr>
        <w:t>3．严禁无关人员进入档案室、机要室、配电室、电话机房、设备机房等重要区域。</w:t>
      </w:r>
    </w:p>
    <w:p>
      <w:pPr>
        <w:spacing w:line="600" w:lineRule="exact"/>
        <w:ind w:firstLineChars="200" w:firstLine="640"/>
        <w:rPr>
          <w:rFonts w:eastAsia="仿宋_GB2312"/>
          <w:sz w:val="32"/>
          <w:szCs w:val="32"/>
        </w:rPr>
      </w:pPr>
      <w:r>
        <w:rPr>
          <w:rFonts w:eastAsia="仿宋_GB2312"/>
          <w:sz w:val="32"/>
          <w:szCs w:val="32"/>
        </w:rPr>
        <w:t>4．个人物品在办公室要妥善存放，单位贵重物品要入柜、上锁或由专人保管。</w:t>
      </w:r>
    </w:p>
    <w:p>
      <w:pPr>
        <w:spacing w:line="600" w:lineRule="exact"/>
        <w:ind w:firstLineChars="200" w:firstLine="640"/>
        <w:rPr>
          <w:rFonts w:ascii="楷体_GB2312" w:eastAsia="楷体_GB2312"/>
          <w:b/>
          <w:bCs/>
          <w:sz w:val="32"/>
          <w:szCs w:val="32"/>
        </w:rPr>
      </w:pPr>
      <w:r>
        <w:rPr>
          <w:rFonts w:ascii="楷体_GB2312" w:eastAsia="楷体_GB2312"/>
          <w:b/>
          <w:bCs/>
          <w:sz w:val="32"/>
          <w:szCs w:val="32"/>
        </w:rPr>
        <w:t>（五）消防安全管理</w:t>
      </w:r>
    </w:p>
    <w:p>
      <w:pPr>
        <w:spacing w:line="600" w:lineRule="exact"/>
        <w:ind w:firstLineChars="200" w:firstLine="640"/>
        <w:rPr>
          <w:rFonts w:eastAsia="仿宋_GB2312"/>
          <w:sz w:val="32"/>
          <w:szCs w:val="32"/>
        </w:rPr>
      </w:pPr>
      <w:r>
        <w:rPr>
          <w:rFonts w:eastAsia="仿宋_GB2312"/>
          <w:sz w:val="32"/>
          <w:szCs w:val="32"/>
        </w:rPr>
        <w:t>1．工作人员要积极参加安全保卫部门组织的消防培训，熟悉楼内安全通道，掌握消防器材的基本使用方法。爱护消防设施，不得随意挪动，自觉遵守办公楼各项防火安全制度。</w:t>
      </w:r>
    </w:p>
    <w:p>
      <w:pPr>
        <w:spacing w:line="600" w:lineRule="exact"/>
        <w:ind w:firstLineChars="200" w:firstLine="640"/>
        <w:rPr>
          <w:rFonts w:eastAsia="仿宋_GB2312"/>
          <w:sz w:val="32"/>
          <w:szCs w:val="32"/>
        </w:rPr>
      </w:pPr>
      <w:r>
        <w:rPr>
          <w:rFonts w:eastAsia="仿宋_GB2312"/>
          <w:sz w:val="32"/>
          <w:szCs w:val="32"/>
        </w:rPr>
        <w:t>2．会议室、配电室、库房等重点防火区域，严禁烟火；公共场所禁止吸烟。</w:t>
      </w:r>
    </w:p>
    <w:p>
      <w:pPr>
        <w:spacing w:line="600" w:lineRule="exact"/>
        <w:ind w:firstLineChars="200" w:firstLine="640"/>
        <w:rPr>
          <w:rFonts w:eastAsia="仿宋_GB2312"/>
          <w:sz w:val="32"/>
          <w:szCs w:val="32"/>
        </w:rPr>
      </w:pPr>
      <w:r>
        <w:rPr>
          <w:rFonts w:eastAsia="仿宋_GB2312"/>
          <w:sz w:val="32"/>
          <w:szCs w:val="32"/>
        </w:rPr>
        <w:t>3．严禁随意动火作业，特殊情况需要动火作业的，按《动火作业安全管理制度》和《施工安全制度》执行。</w:t>
      </w:r>
    </w:p>
    <w:p>
      <w:pPr>
        <w:spacing w:line="600" w:lineRule="exact"/>
        <w:ind w:firstLineChars="200" w:firstLine="640"/>
        <w:rPr>
          <w:rFonts w:eastAsia="仿宋_GB2312"/>
          <w:sz w:val="32"/>
          <w:szCs w:val="32"/>
        </w:rPr>
      </w:pPr>
      <w:r>
        <w:rPr>
          <w:rFonts w:eastAsia="仿宋_GB2312"/>
          <w:sz w:val="32"/>
          <w:szCs w:val="32"/>
        </w:rPr>
        <w:t>4．严禁在楼道、办公室、卫生间、地下室及办公楼周围焚烧废纸、树叶等物品。</w:t>
      </w:r>
    </w:p>
    <w:p>
      <w:pPr>
        <w:spacing w:line="600" w:lineRule="exact"/>
        <w:ind w:firstLineChars="200" w:firstLine="640"/>
        <w:rPr>
          <w:rFonts w:eastAsia="仿宋_GB2312"/>
          <w:sz w:val="32"/>
          <w:szCs w:val="32"/>
        </w:rPr>
      </w:pPr>
      <w:r>
        <w:rPr>
          <w:rFonts w:eastAsia="仿宋_GB2312"/>
          <w:sz w:val="32"/>
          <w:szCs w:val="32"/>
        </w:rPr>
        <w:t>5．严禁在消防通道停放机动车与非机动车。</w:t>
      </w:r>
    </w:p>
    <w:p>
      <w:pPr>
        <w:spacing w:line="600" w:lineRule="exact"/>
        <w:ind w:firstLineChars="200" w:firstLine="640"/>
        <w:rPr>
          <w:rFonts w:eastAsia="仿宋_GB2312"/>
          <w:sz w:val="32"/>
          <w:szCs w:val="32"/>
        </w:rPr>
      </w:pPr>
      <w:r>
        <w:rPr>
          <w:rFonts w:eastAsia="仿宋_GB2312"/>
          <w:sz w:val="32"/>
          <w:szCs w:val="32"/>
        </w:rPr>
        <w:t>6．发现火情，及时拨打119报警，并向局办公室报告；值班室要及时启动预警系统，在第一时间妥善处置，积极组织开展救火工作；一旦发生火灾，各类人员要服从命令、听从指挥，迅速有序疏散。</w:t>
      </w:r>
    </w:p>
    <w:p>
      <w:pPr>
        <w:spacing w:line="600" w:lineRule="exact"/>
        <w:ind w:firstLineChars="200" w:firstLine="640"/>
        <w:rPr>
          <w:rFonts w:ascii="楷体_GB2312" w:eastAsia="楷体_GB2312"/>
          <w:b/>
          <w:bCs/>
          <w:sz w:val="32"/>
          <w:szCs w:val="32"/>
        </w:rPr>
      </w:pPr>
      <w:r>
        <w:rPr>
          <w:rFonts w:ascii="楷体_GB2312" w:eastAsia="楷体_GB2312" w:hint="eastAsia"/>
          <w:b/>
          <w:bCs/>
          <w:sz w:val="32"/>
          <w:szCs w:val="32"/>
        </w:rPr>
        <w:t>（六）车辆停放管理</w:t>
      </w:r>
    </w:p>
    <w:p>
      <w:pPr>
        <w:spacing w:line="600" w:lineRule="exact"/>
        <w:ind w:firstLineChars="200" w:firstLine="640"/>
        <w:rPr>
          <w:rFonts w:eastAsia="仿宋_GB2312"/>
          <w:sz w:val="32"/>
          <w:szCs w:val="32"/>
        </w:rPr>
      </w:pPr>
      <w:r>
        <w:rPr>
          <w:rFonts w:eastAsia="仿宋_GB2312"/>
          <w:sz w:val="32"/>
          <w:szCs w:val="32"/>
        </w:rPr>
        <w:t>1．机关工作的人员自行车一律停放在局后院自行车棚内，并将车辆停放整齐。</w:t>
      </w:r>
    </w:p>
    <w:p>
      <w:pPr>
        <w:spacing w:line="600" w:lineRule="exact"/>
        <w:ind w:firstLineChars="200" w:firstLine="640"/>
        <w:rPr>
          <w:rFonts w:eastAsia="仿宋_GB2312"/>
          <w:sz w:val="32"/>
          <w:szCs w:val="32"/>
        </w:rPr>
      </w:pPr>
      <w:r>
        <w:rPr>
          <w:rFonts w:eastAsia="仿宋_GB2312"/>
          <w:sz w:val="32"/>
          <w:szCs w:val="32"/>
        </w:rPr>
        <w:t>2．机动车辆按规定标示从大门出入，遇大型会议或重要活动按指示路线行驶，在指定区域停放。</w:t>
      </w:r>
    </w:p>
    <w:p>
      <w:pPr>
        <w:spacing w:line="600" w:lineRule="exact"/>
        <w:ind w:firstLineChars="200" w:firstLine="640"/>
        <w:rPr>
          <w:rFonts w:eastAsia="仿宋_GB2312"/>
          <w:sz w:val="32"/>
          <w:szCs w:val="32"/>
        </w:rPr>
      </w:pPr>
      <w:r>
        <w:rPr>
          <w:rFonts w:eastAsia="仿宋_GB2312"/>
          <w:sz w:val="32"/>
          <w:szCs w:val="32"/>
        </w:rPr>
        <w:t>3．办公楼门前除公务用车临时等候和外部委来局办事的专用车辆可短暂停留外，其它车辆一律不得停留。</w:t>
      </w:r>
    </w:p>
    <w:p>
      <w:pPr>
        <w:spacing w:line="600" w:lineRule="exact"/>
        <w:ind w:firstLineChars="200" w:firstLine="640"/>
        <w:rPr>
          <w:rFonts w:eastAsia="仿宋_GB2312"/>
          <w:sz w:val="32"/>
          <w:szCs w:val="32"/>
        </w:rPr>
      </w:pPr>
    </w:p>
    <w:p>
      <w:pPr>
        <w:pStyle w:val="1"/>
        <w:rPr>
          <w:rFonts w:eastAsia="仿宋_GB2312"/>
          <w:b w:val="0"/>
          <w:bCs w:val="0"/>
          <w:kern w:val="2"/>
          <w:sz w:val="32"/>
          <w:szCs w:val="32"/>
        </w:rPr>
      </w:pPr>
      <w:bookmarkStart w:id="28" w:name="_Toc16580774"/>
    </w:p>
    <w:p/>
    <w:p>
      <w:pPr>
        <w:rPr>
          <w:rFonts w:hint="eastAsia"/>
        </w:rPr>
      </w:pPr>
    </w:p>
    <w:p>
      <w:pPr>
        <w:pStyle w:val="1"/>
      </w:pPr>
      <w:r>
        <w:rPr>
          <w:rFonts w:hint="eastAsia"/>
        </w:rPr>
        <w:t>甘肃省广播电视局</w:t>
      </w:r>
      <w:r>
        <w:br/>
      </w:r>
      <w:r>
        <w:rPr>
          <w:rFonts w:hint="eastAsia"/>
        </w:rPr>
        <w:t>机关办公楼值班员管理制度</w:t>
      </w:r>
      <w:bookmarkEnd w:id="28"/>
    </w:p>
    <w:p>
      <w:pPr>
        <w:spacing w:line="400" w:lineRule="exact"/>
        <w:jc w:val="center"/>
        <w:rPr>
          <w:rFonts w:ascii="楷体_GB2312" w:eastAsia="楷体_GB2312"/>
          <w:sz w:val="44"/>
          <w:szCs w:val="44"/>
        </w:rPr>
      </w:pPr>
    </w:p>
    <w:p>
      <w:pPr>
        <w:spacing w:line="600" w:lineRule="exact"/>
        <w:ind w:firstLineChars="200" w:firstLine="640"/>
        <w:rPr>
          <w:rFonts w:eastAsia="仿宋_GB2312"/>
          <w:sz w:val="32"/>
          <w:szCs w:val="32"/>
        </w:rPr>
      </w:pPr>
      <w:r>
        <w:rPr>
          <w:rFonts w:eastAsia="仿宋_GB2312"/>
          <w:sz w:val="32"/>
          <w:szCs w:val="32"/>
        </w:rPr>
        <w:t>为加强对局机关办公楼值班人员的管理，保证机关正常办公秩序，保障财产安全，规范值班员人员行为，特制定本制度。</w:t>
      </w:r>
    </w:p>
    <w:p>
      <w:pPr>
        <w:spacing w:line="600" w:lineRule="exact"/>
        <w:ind w:firstLineChars="200" w:firstLine="640"/>
        <w:rPr>
          <w:rFonts w:ascii="黑体" w:eastAsia="黑体"/>
          <w:bCs/>
          <w:sz w:val="32"/>
          <w:szCs w:val="32"/>
        </w:rPr>
      </w:pPr>
      <w:r>
        <w:rPr>
          <w:rFonts w:ascii="黑体" w:eastAsia="黑体"/>
          <w:bCs/>
          <w:sz w:val="32"/>
          <w:szCs w:val="32"/>
        </w:rPr>
        <w:t>一、工作守则</w:t>
      </w:r>
    </w:p>
    <w:p>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热爱本职，做到坚守岗位，文明服务，忠于职守，认真执行领导指定的任务，树立高度的组织纪律观念。</w:t>
      </w:r>
    </w:p>
    <w:p>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上岗时注意形象，做到服装整齐，仪表端正，精神饱满，态度和蔼，礼貌待人。</w:t>
      </w:r>
    </w:p>
    <w:p>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实行24小时值班制度，不迟到、不早退、不缺勤。</w:t>
      </w:r>
    </w:p>
    <w:p>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熟悉视频监控、灭火器材等设备的操作、使用。</w:t>
      </w:r>
    </w:p>
    <w:p>
      <w:pPr>
        <w:spacing w:line="60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w:t>
      </w:r>
      <w:r>
        <w:rPr>
          <w:rFonts w:eastAsia="仿宋_GB2312"/>
          <w:sz w:val="32"/>
          <w:szCs w:val="32"/>
        </w:rPr>
        <w:t>值班时必须恪尽职守，外来人员进出办公楼需办理登记手续。</w:t>
      </w:r>
    </w:p>
    <w:p>
      <w:pPr>
        <w:spacing w:line="600" w:lineRule="exact"/>
        <w:ind w:firstLineChars="200" w:firstLine="640"/>
        <w:rPr>
          <w:rFonts w:ascii="黑体" w:eastAsia="黑体"/>
          <w:bCs/>
          <w:sz w:val="32"/>
          <w:szCs w:val="32"/>
        </w:rPr>
      </w:pPr>
      <w:r>
        <w:rPr>
          <w:rFonts w:ascii="黑体" w:eastAsia="黑体"/>
          <w:bCs/>
          <w:sz w:val="32"/>
          <w:szCs w:val="32"/>
        </w:rPr>
        <w:t>二、岗位职责 </w:t>
      </w:r>
    </w:p>
    <w:p>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负责机关办公大楼内的安全保卫及协助做好防火工作；防止无关人员进入机关办公楼；对陌生人员或可疑人员要询问，发现可疑人员要提高警觉，对可疑情况要及时报告。</w:t>
      </w:r>
    </w:p>
    <w:p>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熟悉本机关人员，对外单位来机关办事的人员，要主动、有礼貌地询问情况并热情协助，认真做好登记。</w:t>
      </w:r>
    </w:p>
    <w:p>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加强防范检查，要以防火、防盗、防破坏为主要内容，随时巡查机关各部位防火、防盗及防漏（水、电）情况，工作日内每晚机关下班后要对办公楼进行全面检查，查看各办公室和走廊的门窗是否关好。如发现未关好的，要立即与相关人员联系。 </w:t>
      </w:r>
    </w:p>
    <w:p>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如发现特殊情况应立即向办公室或局领导报告；如遇火险应迅速报警，并尽可能第一时间扑救。 </w:t>
      </w:r>
    </w:p>
    <w:p>
      <w:pPr>
        <w:spacing w:line="60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w:t>
      </w:r>
      <w:r>
        <w:rPr>
          <w:rFonts w:eastAsia="仿宋_GB2312"/>
          <w:sz w:val="32"/>
          <w:szCs w:val="32"/>
        </w:rPr>
        <w:t>协助做好节假日期间机关人员的值班工作。积极认真地做好领导交办的其他工作任务。</w:t>
      </w:r>
    </w:p>
    <w:p>
      <w:pPr>
        <w:spacing w:line="600" w:lineRule="exact"/>
        <w:ind w:firstLineChars="200" w:firstLine="640"/>
        <w:rPr>
          <w:rFonts w:ascii="黑体" w:eastAsia="黑体"/>
          <w:bCs/>
          <w:sz w:val="32"/>
          <w:szCs w:val="32"/>
        </w:rPr>
      </w:pPr>
      <w:r>
        <w:rPr>
          <w:rFonts w:ascii="黑体" w:eastAsia="黑体"/>
          <w:bCs/>
          <w:sz w:val="32"/>
          <w:szCs w:val="32"/>
        </w:rPr>
        <w:t>三、责任追究</w:t>
      </w:r>
    </w:p>
    <w:p>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因工作失职而造成大楼内部失窃或发生火灾等责任事故的按法律程序追究责任。</w:t>
      </w:r>
    </w:p>
    <w:p>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值班人员严格遵守岗位职责，因病因事不能到岗，应按照请销假有关规定，必须逐级请假，办理相关请销假手续。因病因事不按规定办理手续，出现无故缺岗、脱岗、漏岗合计三次以上者或造成责任事故的将予以辞退、解聘处理。</w:t>
      </w:r>
    </w:p>
    <w:p>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值班期间必须必须尽职尽责，不得喝酒、酗酒，不得随意由他人顶替代班，不得做与值班无关的事项，例如：看电视、下棋、串门等，更不得随意留他人在值班室内住宿。如有违反上述情况的，情节较轻、未造成严重影响或后果的由主管人员进行批评教育或诫勉谈话；情节严重，造成严重后果、影响恶劣的将按辞退、解聘处理；发生治安案件或重大事故的，将按有关法律规定进行追责。</w:t>
      </w:r>
    </w:p>
    <w:p>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认真做好外来人员登记工作，对来局上访人员，必须履行登记手续，并报局办公室工作人员进行接访处置；对外来办事人员，经电话联系征得相关人员同意后，方可进入办公楼内，坚决杜绝推销广告和产品、图目不轨或行为不正的外来人员进入楼内。若因不认真、不及时登记，导致上访人员到相关办公室进行缠访闹访，造成严重后果、影响恶劣的，将对当日值班人员按辞退、解聘处理；因疏忽大意、不做登记，导致推销广告和产品人员在楼内随意乱串、影响正常办公连续三次以上的，将对当日值班人员按辞退、解聘处理；因不履职、不尽责，导致图目不轨或行为不正的外来人员进入楼内发生治安案件、偷盗窃现象的，将对当日值班人员按辞退、解聘处理，违反法律规定的，移交有关部门处理。</w:t>
      </w:r>
    </w:p>
    <w:p>
      <w:pPr>
        <w:ind w:firstLineChars="200" w:firstLine="640"/>
        <w:rPr>
          <w:rFonts w:ascii="仿宋" w:eastAsia="仿宋"/>
          <w:sz w:val="32"/>
          <w:szCs w:val="32"/>
        </w:rPr>
      </w:pPr>
    </w:p>
    <w:p>
      <w:pPr>
        <w:ind w:firstLineChars="200" w:firstLine="640"/>
        <w:rPr>
          <w:rFonts w:ascii="仿宋" w:eastAsia="仿宋"/>
          <w:sz w:val="32"/>
          <w:szCs w:val="32"/>
        </w:rPr>
      </w:pPr>
      <w:r>
        <w:rPr>
          <w:rFonts w:ascii="仿宋" w:eastAsia="仿宋"/>
          <w:sz w:val="32"/>
          <w:szCs w:val="32"/>
        </w:rPr>
        <w:t xml:space="preserve">            </w:t>
      </w:r>
    </w:p>
    <w:p>
      <w:pPr>
        <w:jc w:val="center"/>
        <w:rPr>
          <w:rFonts w:ascii="仿宋" w:eastAsia="仿宋"/>
          <w:sz w:val="32"/>
          <w:szCs w:val="3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spacing w:line="600" w:lineRule="exact"/>
        <w:ind w:firstLineChars="200" w:firstLine="420"/>
        <w:rPr>
          <w:rFonts w:eastAsia="仿宋_GB2312"/>
        </w:rPr>
      </w:pPr>
    </w:p>
    <w:p>
      <w:pPr>
        <w:pStyle w:val="1"/>
        <w:rPr>
          <w:rFonts w:eastAsia="仿宋_GB2312"/>
          <w:b w:val="0"/>
          <w:bCs w:val="0"/>
          <w:kern w:val="2"/>
          <w:sz w:val="21"/>
          <w:szCs w:val="24"/>
        </w:rPr>
      </w:pPr>
      <w:bookmarkStart w:id="29" w:name="_Toc16580775"/>
    </w:p>
    <w:p/>
    <w:p>
      <w:pPr>
        <w:rPr>
          <w:rFonts w:hint="eastAsia"/>
        </w:rPr>
      </w:pPr>
    </w:p>
    <w:p>
      <w:pPr>
        <w:pStyle w:val="1"/>
        <w:rPr>
          <w:w w:val="90"/>
        </w:rPr>
      </w:pPr>
      <w:r>
        <w:rPr>
          <w:rFonts w:hint="eastAsia"/>
          <w:w w:val="90"/>
        </w:rPr>
        <w:t>甘肃省广播电视局政府门户网站管理暂行办法</w:t>
      </w:r>
      <w:bookmarkEnd w:id="29"/>
    </w:p>
    <w:p>
      <w:pPr>
        <w:shd w:val="clear" w:color="auto" w:fill="FFFFFF"/>
        <w:adjustRightInd w:val="0"/>
        <w:snapToGrid w:val="0"/>
        <w:spacing w:line="600" w:lineRule="exact"/>
        <w:ind w:firstLineChars="200" w:firstLine="640"/>
        <w:rPr>
          <w:rFonts w:eastAsia="仿宋_GB2312"/>
          <w:kern w:val="0"/>
          <w:sz w:val="32"/>
          <w:szCs w:val="32"/>
        </w:rPr>
      </w:pPr>
    </w:p>
    <w:p>
      <w:pPr>
        <w:pStyle w:val="2"/>
      </w:pPr>
      <w:r>
        <w:t xml:space="preserve">第一章 </w:t>
      </w:r>
      <w:r>
        <w:rPr>
          <w:rFonts w:hint="eastAsia"/>
        </w:rPr>
        <w:t xml:space="preserve"> </w:t>
      </w:r>
      <w:r>
        <w:t xml:space="preserve">总 </w:t>
      </w:r>
      <w:r>
        <w:rPr>
          <w:rFonts w:hint="eastAsia"/>
        </w:rPr>
        <w:t xml:space="preserve"> </w:t>
      </w:r>
      <w:r>
        <w:t>则</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第一条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为加强甘肃省广播电视局政府门户网站（以下简称“局门户网站”）日常运行管理工作，推动网站建设，确保网站安全、平稳运行，根据《中华人民共和国政府信息公开条例》（国务院令第492号）、《国务院办公厅关于印发政府网站发展指引的通知》（国办发〔2017〕47号）、《甘肃省人民政府办公厅关于加强政府网站信息内容建设的实施意见》（甘政办发〔2015〕1号）、《甘肃省人民政府办公厅贯彻落实国务院办公厅&lt;关于全面推进政务公开工作的意见&gt;实施细则》（甘政办发〔2017〕4号）等法律法规和工作要求，结合本局实际，制定本办法。</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第二条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门户网站是甘肃省广播电视局信息发布的唯一官方门户网站，是局政务信息公开、行业重要信息发布、政策法规宣传解读、业务知识普及、网上办事、在线服务、与公众互动交流的重要窗口和平台。网站中文名称为“甘肃省广播电视局”，英文域名为“gdj.gansu.gov.cn”。</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第三条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局门户网站建设管理坚持统筹规划、资源共享、开放创新、准确及时、科学规范的原则，突出利企便民、服务大众、回应关切、舆论引导的功能，扩大本局社会影响力和知晓度，展示良好形象。</w:t>
      </w:r>
    </w:p>
    <w:p>
      <w:pPr>
        <w:pStyle w:val="2"/>
      </w:pPr>
      <w:r>
        <w:t xml:space="preserve">第二章 </w:t>
      </w:r>
      <w:r>
        <w:rPr>
          <w:rFonts w:hint="eastAsia"/>
        </w:rPr>
        <w:t xml:space="preserve"> </w:t>
      </w:r>
      <w:r>
        <w:t>管理责任</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第四条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办公室负责门户网站建设的规划、指导、协调和监督工作;局信息中心承担具体管理责任，负责网站的日常运行管理、技术维护工作;局机关各处室、直属各单位负责提供在履行管理职责或提供公共服务过程中制作、获得或掌握的应公开发布的政务信息和公共服务信息。</w:t>
      </w:r>
    </w:p>
    <w:p>
      <w:pPr>
        <w:pStyle w:val="2"/>
      </w:pPr>
      <w:r>
        <w:t xml:space="preserve">第三章 </w:t>
      </w:r>
      <w:r>
        <w:rPr>
          <w:rFonts w:hint="eastAsia"/>
        </w:rPr>
        <w:t xml:space="preserve"> </w:t>
      </w:r>
      <w:r>
        <w:t>栏目建设</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第五条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局门户网站的网页版式和栏目设计应当体现政府网站庄重、大方、简洁的风格，内容要体现政府网站的权威性、客观性、公正性，同时要注重突出广播电视特色。</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第六条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局门户网站的栏目设置应包括以下内容:</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（一）</w:t>
      </w:r>
      <w:r>
        <w:rPr>
          <w:rFonts w:eastAsia="仿宋_GB2312"/>
          <w:kern w:val="0"/>
          <w:sz w:val="32"/>
          <w:szCs w:val="32"/>
        </w:rPr>
        <w:t>政务公开类。法律、法规、规章、规范性文件，机构设置、职能介绍以及非涉密的政务信息。</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（二）</w:t>
      </w:r>
      <w:r>
        <w:rPr>
          <w:rFonts w:eastAsia="仿宋_GB2312"/>
          <w:kern w:val="0"/>
          <w:sz w:val="32"/>
          <w:szCs w:val="32"/>
        </w:rPr>
        <w:t>网上办事类。实现与公众、企业密切相关的信息网上查询，开展在线服务。为公众和企业提供本局行政审批、公共服务、便民事项、办事指南、联系方式等信息，开通网上申报、网上办理等功能。</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（三）</w:t>
      </w:r>
      <w:r>
        <w:rPr>
          <w:rFonts w:eastAsia="仿宋_GB2312"/>
          <w:kern w:val="0"/>
          <w:sz w:val="32"/>
          <w:szCs w:val="32"/>
        </w:rPr>
        <w:t>互动交流类。设置“局长信箱”“咨询留言”“投诉举报”“征集调查”等栏目，并在网上回应答复或公布办理结果。</w:t>
      </w:r>
    </w:p>
    <w:p>
      <w:pPr>
        <w:pStyle w:val="2"/>
      </w:pPr>
      <w:r>
        <w:t xml:space="preserve">第四章 </w:t>
      </w:r>
      <w:r>
        <w:rPr>
          <w:rFonts w:hint="eastAsia"/>
        </w:rPr>
        <w:t xml:space="preserve"> </w:t>
      </w:r>
      <w:r>
        <w:t>信息管理</w:t>
      </w:r>
    </w:p>
    <w:p>
      <w:pPr>
        <w:shd w:val="clear" w:color="auto" w:fill="FFFFFF"/>
        <w:adjustRightInd w:val="0"/>
        <w:snapToGrid w:val="0"/>
        <w:spacing w:line="600" w:lineRule="exact"/>
        <w:ind w:firstLineChars="200" w:firstLine="640"/>
        <w:jc w:val="left"/>
        <w:rPr>
          <w:rFonts w:eastAsia="仿宋_GB2312"/>
          <w:kern w:val="0"/>
          <w:sz w:val="32"/>
          <w:szCs w:val="32"/>
        </w:rPr>
      </w:pPr>
      <w:r>
        <w:rPr>
          <w:rStyle w:val="3Char"/>
        </w:rPr>
        <w:t>第七条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建立规范的信息采集、审核、发布、更新机制。网站信息的发布按照“以公开为原则，以不公开为例外”的要求，严格实行信息审核制度，未经审核的信息不得上网发布。</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第八条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局机关各处室、直属各单位按照与局签订的《重点工作考核责任书》做好相关信息提供工作。</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第九条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机关各处室、直属各单位要规范信息采集、分析、审核、发布、回应等工作，严格信息发布审查制度。遵循“谁发布、谁负责，谁提供、谁审核，谁主管、谁回应，谁承诺、谁办理”的原则，确保网站信息的真实性、时效性和合法性。</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第十条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局机关各处室、直属各单位应做好网上政务公开工作，及时通过局门户网站发布、更新或提供下列信息:</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（一）</w:t>
      </w:r>
      <w:r>
        <w:rPr>
          <w:rFonts w:eastAsia="仿宋_GB2312"/>
          <w:kern w:val="0"/>
          <w:sz w:val="32"/>
          <w:szCs w:val="32"/>
        </w:rPr>
        <w:t>部门机构、工作职责、负责人等信息。</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（二）</w:t>
      </w:r>
      <w:r>
        <w:rPr>
          <w:rFonts w:eastAsia="仿宋_GB2312"/>
          <w:kern w:val="0"/>
          <w:sz w:val="32"/>
          <w:szCs w:val="32"/>
        </w:rPr>
        <w:t>行业法律、法规、规章和各类政策性、规范性文件。</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（三）</w:t>
      </w:r>
      <w:r>
        <w:rPr>
          <w:rFonts w:eastAsia="仿宋_GB2312"/>
          <w:kern w:val="0"/>
          <w:sz w:val="32"/>
          <w:szCs w:val="32"/>
        </w:rPr>
        <w:t>重大建设项目批准和实施情况信息。</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（四）</w:t>
      </w:r>
      <w:r>
        <w:rPr>
          <w:rFonts w:eastAsia="仿宋_GB2312"/>
          <w:kern w:val="0"/>
          <w:sz w:val="32"/>
          <w:szCs w:val="32"/>
        </w:rPr>
        <w:t>各类公告、通告、公示、便民告示和其他应向社会和公众披露的政务信息。</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（五）</w:t>
      </w:r>
      <w:r>
        <w:rPr>
          <w:rFonts w:eastAsia="仿宋_GB2312"/>
          <w:kern w:val="0"/>
          <w:sz w:val="32"/>
          <w:szCs w:val="32"/>
        </w:rPr>
        <w:t>行政审批事项办理流程、表格下载和相关政策解答。</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（六）</w:t>
      </w:r>
      <w:r>
        <w:rPr>
          <w:rFonts w:eastAsia="仿宋_GB2312"/>
          <w:kern w:val="0"/>
          <w:sz w:val="32"/>
          <w:szCs w:val="32"/>
        </w:rPr>
        <w:t>面向公众的各类办事指南和服务类信息。</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（七）</w:t>
      </w:r>
      <w:r>
        <w:rPr>
          <w:rFonts w:eastAsia="仿宋_GB2312"/>
          <w:kern w:val="0"/>
          <w:sz w:val="32"/>
          <w:szCs w:val="32"/>
        </w:rPr>
        <w:t>行业动态等其他信息。</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第十一条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局机关各处室、直属各单位要确定专人负责门户网站信息的采编、审核、报送、更新等工作。要确定专人负责网上办事、互动交流栏目的巡看和信息接收，及时处理、答复网上申办、投诉、咨询和意见、建议。</w:t>
      </w:r>
    </w:p>
    <w:p>
      <w:pPr>
        <w:pStyle w:val="2"/>
      </w:pPr>
      <w:r>
        <w:t xml:space="preserve">第五章 </w:t>
      </w:r>
      <w:r>
        <w:rPr>
          <w:rFonts w:hint="eastAsia"/>
        </w:rPr>
        <w:t xml:space="preserve"> </w:t>
      </w:r>
      <w:r>
        <w:t>运行维护</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第十二条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局门户网站24小时开通运行，网站技术安全及网络管理由局信息中心负责。</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第十三条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信息中心应与技术服务商建立密切联系，保证在设备发生故障时及时处理。</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第十四条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信息中心应当对重要文件、数据、操作系统及应用系统作定期备份，以便应急恢复。</w:t>
      </w:r>
    </w:p>
    <w:p>
      <w:pPr>
        <w:pStyle w:val="2"/>
      </w:pPr>
      <w:r>
        <w:t xml:space="preserve">第六章 </w:t>
      </w:r>
      <w:r>
        <w:rPr>
          <w:rFonts w:hint="eastAsia"/>
        </w:rPr>
        <w:t xml:space="preserve"> </w:t>
      </w:r>
      <w:r>
        <w:t>安全保密</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第十五条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局信息中心须建立信息安全管理制度，制定和完善应急措施，加强安全技术应用，做好安全保障工作。</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第十六条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局机关各处室、直属各单位须按照国家互联网信息安全的有关规定，监看相关信息内容，加强对互动内容的监管，确保信息安全。</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第十七条</w:t>
      </w:r>
      <w:r>
        <w:rPr>
          <w:rStyle w:val="3Char"/>
          <w:rFonts w:hint="eastAsia"/>
        </w:rPr>
        <w:t xml:space="preserve">  </w:t>
      </w:r>
      <w:r>
        <w:rPr>
          <w:rFonts w:eastAsia="仿宋_GB2312"/>
          <w:kern w:val="0"/>
          <w:sz w:val="32"/>
          <w:szCs w:val="32"/>
        </w:rPr>
        <w:t>局门户网站不得与非法网站建立链接，不得从事违反政府网站管理规定的活动。</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第十八条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局门户网站机房应建立严格的门禁制度和日常管理制度，机房及机房内所有设备必须由专人负责管理。</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第十九条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信息中心应定期对网站管理及服务器系统漏洞进行检测，并根据检测结果采取相应的措施。</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第二十条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涉密信息不得上网发布。对拟发布的信息内容要严格进行保密审查，坚决杜绝失泄密现象。</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第二十一条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局门户网站发布信息严格实行保密“三审”制。</w:t>
      </w:r>
    </w:p>
    <w:p>
      <w:pPr>
        <w:pStyle w:val="2"/>
      </w:pPr>
      <w:r>
        <w:t xml:space="preserve">第七章 </w:t>
      </w:r>
      <w:r>
        <w:rPr>
          <w:rFonts w:hint="eastAsia"/>
        </w:rPr>
        <w:t xml:space="preserve"> </w:t>
      </w:r>
      <w:r>
        <w:t>考核评价</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第二十二条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局办公室负责对局门户网站的建设、维护和管理等工作的考核，并将信息报送工作纳入各处室、各单位年度目标考核。考核结果与各处室、各单位领导班子和干部职工年度考核挂钩，作为评先树优的重要依据。</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第二十三条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违反门户网站管理相关规定，具有下列情形之一，情节较轻的，由局办公室给予通报批评，并责令其改正；情节较重的，启动问责程序；情节严重的，移交相关部门严肃处理。</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（一）</w:t>
      </w:r>
      <w:r>
        <w:rPr>
          <w:rFonts w:eastAsia="仿宋_GB2312"/>
          <w:kern w:val="0"/>
          <w:sz w:val="32"/>
          <w:szCs w:val="32"/>
        </w:rPr>
        <w:t>不认真履行工作职责，信息采集、分析、审核、发布、反馈、更新等工作不力、失职失误的。</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（二）</w:t>
      </w:r>
      <w:r>
        <w:rPr>
          <w:rFonts w:eastAsia="仿宋_GB2312"/>
          <w:kern w:val="0"/>
          <w:sz w:val="32"/>
          <w:szCs w:val="32"/>
        </w:rPr>
        <w:t>对上网信息审核把关不严，内容失实或失泄密，造成不良后果的。</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kern w:val="0"/>
          <w:sz w:val="32"/>
          <w:szCs w:val="32"/>
        </w:rPr>
        <w:t>（三）</w:t>
      </w:r>
      <w:r>
        <w:rPr>
          <w:rFonts w:eastAsia="仿宋_GB2312"/>
          <w:kern w:val="0"/>
          <w:sz w:val="32"/>
          <w:szCs w:val="32"/>
        </w:rPr>
        <w:t>不认真履行网上办事承诺或不及时反馈相关信息的。</w:t>
      </w:r>
    </w:p>
    <w:p>
      <w:pPr>
        <w:shd w:val="clear" w:color="auto" w:fill="FFFFFF"/>
        <w:adjustRightInd w:val="0"/>
        <w:snapToGrid w:val="0"/>
        <w:spacing w:line="600" w:lineRule="exact"/>
        <w:ind w:firstLineChars="200" w:firstLine="640"/>
        <w:rPr>
          <w:rFonts w:eastAsia="仿宋_GB2312"/>
          <w:kern w:val="0"/>
          <w:sz w:val="32"/>
          <w:szCs w:val="32"/>
        </w:rPr>
      </w:pPr>
      <w:r>
        <w:rPr>
          <w:rFonts w:ascii="楷体_GB2312" w:eastAsia="楷体_GB2312" w:hint="eastAsia"/>
          <w:kern w:val="0"/>
          <w:sz w:val="32"/>
          <w:szCs w:val="32"/>
        </w:rPr>
        <w:t>（四）</w:t>
      </w:r>
      <w:r>
        <w:rPr>
          <w:rFonts w:eastAsia="仿宋_GB2312"/>
          <w:kern w:val="0"/>
          <w:sz w:val="32"/>
          <w:szCs w:val="32"/>
        </w:rPr>
        <w:t>损害政府门户网站形象的。</w:t>
      </w:r>
    </w:p>
    <w:p>
      <w:pPr>
        <w:pStyle w:val="2"/>
      </w:pPr>
      <w:r>
        <w:t xml:space="preserve">第八章 </w:t>
      </w:r>
      <w:r>
        <w:rPr>
          <w:rFonts w:hint="eastAsia"/>
        </w:rPr>
        <w:t xml:space="preserve"> </w:t>
      </w:r>
      <w:r>
        <w:t xml:space="preserve">附 </w:t>
      </w:r>
      <w:r>
        <w:rPr>
          <w:rFonts w:hint="eastAsia"/>
        </w:rPr>
        <w:t xml:space="preserve"> </w:t>
      </w:r>
      <w:r>
        <w:t>则</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第二十四条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本办法由局办公室负责解释。</w:t>
      </w:r>
    </w:p>
    <w:p>
      <w:pPr>
        <w:shd w:val="clear" w:color="auto" w:fill="FFFFFF"/>
        <w:adjustRightInd w:val="0"/>
        <w:snapToGrid w:val="0"/>
        <w:spacing w:line="600" w:lineRule="exact"/>
        <w:ind w:firstLineChars="200" w:firstLine="640"/>
        <w:rPr>
          <w:rFonts w:eastAsia="仿宋_GB2312"/>
          <w:kern w:val="0"/>
          <w:sz w:val="32"/>
          <w:szCs w:val="32"/>
        </w:rPr>
      </w:pPr>
      <w:r>
        <w:rPr>
          <w:rStyle w:val="3Char"/>
        </w:rPr>
        <w:t>第二十五条</w:t>
      </w: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本办法自发布之日起施行。</w:t>
      </w:r>
    </w:p>
    <w:p>
      <w:pPr>
        <w:shd w:val="clear" w:color="auto" w:fill="FFFFFF"/>
        <w:adjustRightInd w:val="0"/>
        <w:snapToGrid w:val="0"/>
        <w:spacing w:line="600" w:lineRule="exact"/>
        <w:ind w:firstLineChars="200" w:firstLine="640"/>
        <w:rPr>
          <w:rFonts w:eastAsia="仿宋_GB2312"/>
          <w:kern w:val="0"/>
          <w:sz w:val="32"/>
          <w:szCs w:val="32"/>
        </w:rPr>
      </w:pPr>
    </w:p>
    <w:p>
      <w:pPr>
        <w:shd w:val="clear" w:color="auto" w:fill="FFFFFF"/>
        <w:adjustRightInd w:val="0"/>
        <w:snapToGrid w:val="0"/>
        <w:spacing w:line="600" w:lineRule="exact"/>
        <w:ind w:firstLineChars="200" w:firstLine="640"/>
        <w:rPr>
          <w:rFonts w:eastAsia="仿宋_GB2312"/>
          <w:kern w:val="0"/>
          <w:sz w:val="32"/>
          <w:szCs w:val="32"/>
        </w:rPr>
      </w:pPr>
    </w:p>
    <w:p>
      <w:pPr>
        <w:shd w:val="clear" w:color="auto" w:fill="FFFFFF"/>
        <w:adjustRightInd w:val="0"/>
        <w:snapToGrid w:val="0"/>
        <w:spacing w:line="600" w:lineRule="exact"/>
        <w:ind w:firstLineChars="200" w:firstLine="640"/>
        <w:rPr>
          <w:rFonts w:eastAsia="仿宋_GB2312"/>
          <w:kern w:val="0"/>
          <w:sz w:val="32"/>
          <w:szCs w:val="32"/>
        </w:rPr>
      </w:pPr>
    </w:p>
    <w:p>
      <w:pPr>
        <w:shd w:val="clear" w:color="auto" w:fill="FFFFFF"/>
        <w:adjustRightInd w:val="0"/>
        <w:snapToGrid w:val="0"/>
        <w:spacing w:line="620" w:lineRule="exact"/>
        <w:ind w:firstLineChars="200" w:firstLine="640"/>
        <w:rPr>
          <w:rFonts w:eastAsia="仿宋_GB2312"/>
          <w:kern w:val="0"/>
          <w:sz w:val="32"/>
          <w:szCs w:val="32"/>
        </w:rPr>
      </w:pPr>
    </w:p>
    <w:p>
      <w:pPr>
        <w:spacing w:line="300" w:lineRule="exact"/>
        <w:jc w:val="center"/>
        <w:rPr>
          <w:rFonts w:eastAsia="仿宋_GB2312"/>
          <w:sz w:val="24"/>
        </w:rPr>
      </w:pPr>
    </w:p>
    <w:sectPr>
      <w:footerReference w:type="default" r:id="rId2"/>
      <w:footerReference w:type="even" r:id="rId3"/>
      <w:pgSz w:w="11906" w:h="16838"/>
      <w:pgMar w:top="1701" w:right="1588" w:bottom="1418"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兰亭黑_GBK"/>
    <w:panose1 w:val="02010600030101010101"/>
    <w:charset w:val="86"/>
    <w:family w:val="auto"/>
    <w:pitch w:val="variable"/>
    <w:sig w:usb0="00000003" w:usb1="288F0000" w:usb2="00000016" w:usb3="00000000" w:csb0="00040001" w:csb1="00000000"/>
  </w:font>
  <w:font w:name="仿宋_GB2312">
    <w:altName w:val="永中仿宋"/>
    <w:panose1 w:val="00000000000000000000"/>
    <w:charset w:val="86"/>
    <w:family w:val="auto"/>
    <w:pitch w:val="variable"/>
    <w:sig w:usb0="00000001" w:usb1="080E0000" w:usb2="00000000" w:usb3="00000000" w:csb0="00040000" w:csb1="00000000"/>
  </w:font>
  <w:font w:name="黑体">
    <w:altName w:val="方正兰亭黑_GBK"/>
    <w:panose1 w:val="02010609060101010101"/>
    <w:charset w:val="86"/>
    <w:family w:val="modern"/>
    <w:pitch w:val="variable"/>
    <w:sig w:usb0="800002BF" w:usb1="38CF7CFA" w:usb2="00000016" w:usb3="00000000" w:csb0="00040001" w:csb1="00000000"/>
  </w:font>
  <w:font w:name="楷体_GB2312">
    <w:altName w:val="永中楷体"/>
    <w:panose1 w:val="00000000000000000000"/>
    <w:charset w:val="86"/>
    <w:family w:val="modern"/>
    <w:pitch w:val="variable"/>
    <w:sig w:usb0="00000001" w:usb1="080E0000" w:usb2="00000000" w:usb3="00000000" w:csb0="00040000" w:csb1="00000000"/>
  </w:font>
  <w:font w:name="Calibri">
    <w:altName w:val="DejaVu Sans"/>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仿宋">
    <w:altName w:val="永中仿宋"/>
    <w:panose1 w:val="02010609060101010101"/>
    <w:charset w:val="86"/>
    <w:family w:val="modern"/>
    <w:pitch w:val="variable"/>
    <w:sig w:usb0="800002BF" w:usb1="38CF7CFA" w:usb2="00000016" w:usb3="00000000" w:csb0="00040001" w:csb1="00000000"/>
  </w:font>
  <w:font w:name="长城小标宋体">
    <w:altName w:val="方正兰亭黑_GBK"/>
    <w:panose1 w:val="02010609010101010101"/>
    <w:charset w:val="86"/>
    <w:family w:val="modern"/>
    <w:pitch w:val="variable"/>
    <w:sig w:usb0="00000000" w:usb1="00000000" w:usb2="00000010" w:usb3="00000000" w:csb0="00040001" w:csb1="00000000"/>
  </w:font>
  <w:font w:name="华文中宋">
    <w:altName w:val="方正兰亭黑_GBK"/>
    <w:panose1 w:val="02010600040101010101"/>
    <w:charset w:val="86"/>
    <w:family w:val="auto"/>
    <w:pitch w:val="variable"/>
    <w:sig w:usb0="00000287" w:usb1="080F0000" w:usb2="00000010" w:usb3="00000000" w:csb0="0004009F" w:csb1="00000000"/>
  </w:font>
  <w:font w:name="方正兰亭黑_GBK">
    <w:panose1 w:val="02000000000000000000"/>
    <w:charset w:val="86"/>
    <w:family w:val="script"/>
    <w:pitch w:val="variable"/>
    <w:sig w:usb0="A00002BF" w:usb1="3ACF7CFA" w:usb2="00080016" w:usb3="00000000" w:csb0="00040001" w:csb1="00000000"/>
  </w:font>
  <w:font w:name="楷体">
    <w:altName w:val="永中楷体"/>
    <w:panose1 w:val="02010609060101010101"/>
    <w:charset w:val="86"/>
    <w:family w:val="modern"/>
    <w:pitch w:val="variable"/>
    <w:sig w:usb0="800002BF" w:usb1="38CF7CFA" w:usb2="00000016" w:usb3="00000000" w:csb0="00040001" w:csb1="00000000"/>
  </w:font>
  <w:font w:name="华文仿宋">
    <w:altName w:val="方正兰亭黑_GBK"/>
    <w:panose1 w:val="02010600040101010101"/>
    <w:charset w:val="86"/>
    <w:family w:val="auto"/>
    <w:pitch w:val="variable"/>
    <w:sig w:usb0="00000287" w:usb1="080F0000" w:usb2="00000010" w:usb3="00000000" w:csb0="0004009F" w:csb1="00000000"/>
  </w:font>
  <w:font w:name="微软雅黑">
    <w:altName w:val="方正兰亭黑_GBK"/>
    <w:panose1 w:val="020B0503020204020204"/>
    <w:charset w:val="86"/>
    <w:family w:val="swiss"/>
    <w:pitch w:val="variable"/>
    <w:sig w:usb0="80000287" w:usb1="280F3C52" w:usb2="00000016" w:usb3="00000000" w:csb0="0004001F" w:csb1="00000000"/>
  </w:font>
  <w:font w:name="Times New Roman">
    <w:altName w:val="DejaVu Sans"/>
    <w:panose1 w:val="02020603050405020304"/>
    <w:charset w:val="00"/>
    <w:family w:val="roman"/>
    <w:pitch w:val="variable"/>
    <w:sig w:usb0="E0002AFF" w:usb1="C0007841" w:usb2="00000009" w:usb3="00000000" w:csb0="000001FF" w:csb1="00000000"/>
  </w:font>
  <w:font w:name="Calibri Light">
    <w:altName w:val="DejaVu Sans"/>
    <w:panose1 w:val="020F0302020204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66139713"/>
      <w:docPartList>
        <w:docPartGallery w:val="AutoText"/>
      </w:docPartList>
    </w:sdtPr>
    <w:sdtEndPr>
      <w:rPr>
        <w:rFonts w:ascii="宋体"/>
        <w:sz w:val="28"/>
        <w:szCs w:val="28"/>
      </w:rPr>
    </w:sdtEndPr>
    <w:sdtContent>
      <w:p>
        <w:pPr>
          <w:pStyle w:val="20"/>
          <w:tabs>
            <w:tab w:val="center" w:pos="4153"/>
            <w:tab w:val="right" w:pos="8306"/>
          </w:tabs>
          <w:jc w:val="right"/>
          <w:rPr>
            <w:rFonts w:ascii="宋体"/>
            <w:sz w:val="28"/>
            <w:szCs w:val="28"/>
          </w:rPr>
        </w:pP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123 -</w:t>
        </w:r>
        <w:r>
          <w:rPr>
            <w:rFonts w:ascii="宋体"/>
            <w:sz w:val="28"/>
            <w:szCs w:val="28"/>
          </w:rPr>
          <w:fldChar w:fldCharType="end"/>
        </w:r>
      </w:p>
    </w:sdtContent>
  </w:sdt>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408600894"/>
      <w:docPartList>
        <w:docPartGallery w:val="AutoText"/>
      </w:docPartList>
    </w:sdtPr>
    <w:sdtEndPr>
      <w:rPr>
        <w:rFonts w:ascii="宋体"/>
        <w:sz w:val="28"/>
        <w:szCs w:val="28"/>
      </w:rPr>
    </w:sdtEndPr>
    <w:sdtContent>
      <w:p>
        <w:pPr>
          <w:pStyle w:val="20"/>
          <w:tabs>
            <w:tab w:val="center" w:pos="4153"/>
            <w:tab w:val="right" w:pos="8306"/>
          </w:tabs>
          <w:rPr>
            <w:rFonts w:ascii="宋体"/>
            <w:sz w:val="28"/>
            <w:szCs w:val="28"/>
          </w:rPr>
        </w:pP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122 -</w:t>
        </w:r>
        <w:r>
          <w:rPr>
            <w:rFonts w:ascii="宋体"/>
            <w:sz w:val="28"/>
            <w:szCs w:val="28"/>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4D7AA24"/>
    <w:multiLevelType w:val="singleLevel"/>
    <w:tmpl w:val="B4D7AA24"/>
    <w:lvl w:ilvl="0">
      <w:start w:val="1"/>
      <w:numFmt w:val="decimal"/>
      <w:lvlRestart w:val="0"/>
      <w:suff w:val="space"/>
      <w:lvlText w:val="%1."/>
      <w:lvlJc w:val="left"/>
      <w:pPr>
        <w:tabs>
          <w:tab w:val="num" w:pos="0"/>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line="578" w:lineRule="auto"/>
      <w:jc w:val="center"/>
      <w:outlineLvl w:val="0"/>
    </w:pPr>
    <w:rPr>
      <w:rFonts w:eastAsia="长城小标宋体"/>
      <w:b/>
      <w:bCs/>
      <w:kern w:val="44"/>
      <w:sz w:val="44"/>
      <w:szCs w:val="44"/>
    </w:rPr>
  </w:style>
  <w:style w:type="paragraph" w:styleId="2">
    <w:name w:val="heading 2"/>
    <w:basedOn w:val="0"/>
    <w:next w:val="0"/>
    <w:pPr>
      <w:keepNext/>
      <w:keepLines/>
      <w:widowControl w:val="0"/>
      <w:spacing w:line="415" w:lineRule="auto"/>
      <w:jc w:val="center"/>
      <w:outlineLvl w:val="1"/>
    </w:pPr>
    <w:rPr>
      <w:rFonts w:ascii="Calibri Light" w:eastAsia="黑体" w:cs="Times New Roman" w:hAnsi="Calibri Light"/>
      <w:bCs/>
      <w:sz w:val="32"/>
      <w:szCs w:val="32"/>
    </w:rPr>
  </w:style>
  <w:style w:type="paragraph" w:styleId="3">
    <w:name w:val="heading 3"/>
    <w:basedOn w:val="0"/>
    <w:next w:val="0"/>
    <w:link w:val="3Char"/>
    <w:pPr>
      <w:keepNext/>
      <w:keepLines/>
      <w:widowControl w:val="0"/>
      <w:spacing w:line="415" w:lineRule="auto"/>
      <w:outlineLvl w:val="2"/>
    </w:pPr>
    <w:rPr>
      <w:rFonts w:eastAsia="黑体"/>
      <w:bCs/>
      <w:sz w:val="32"/>
      <w:szCs w:val="32"/>
    </w:rPr>
  </w:style>
  <w:style w:type="character" w:customStyle="1" w:styleId="3Char">
    <w:name w:val="heading 3 Char"/>
    <w:basedOn w:val="10"/>
    <w:link w:val="3"/>
    <w:rPr>
      <w:rFonts w:ascii="Times New Roman" w:eastAsia="黑体" w:cs="Times New Roman" w:hAnsi="Times New Roman"/>
      <w:bCs/>
      <w:kern w:val="2"/>
      <w:sz w:val="32"/>
      <w:szCs w:val="32"/>
      <w:lang w:val="en-US" w:eastAsia="zh-CN" w:bidi="ar-SA"/>
    </w:rPr>
  </w:style>
  <w:style w:type="character" w:default="1" w:styleId="10">
    <w:name w:val="Default Paragraph Font"/>
  </w:style>
  <w:style w:type="paragraph" w:styleId="15">
    <w:name w:val="toc 7"/>
    <w:basedOn w:val="0"/>
    <w:next w:val="0"/>
    <w:pPr>
      <w:ind w:leftChars="1200" w:left="1200"/>
    </w:pPr>
    <w:rPr>
      <w:rFonts w:ascii="Calibri" w:eastAsia="宋体" w:cs="Arial" w:hAnsi="Calibri"/>
      <w:szCs w:val="22"/>
    </w:rPr>
  </w:style>
  <w:style w:type="paragraph" w:styleId="16">
    <w:name w:val="toc 5"/>
    <w:basedOn w:val="0"/>
    <w:next w:val="0"/>
    <w:pPr>
      <w:ind w:leftChars="800" w:left="800"/>
    </w:pPr>
    <w:rPr>
      <w:rFonts w:ascii="Calibri" w:eastAsia="宋体" w:cs="Arial" w:hAnsi="Calibri"/>
      <w:szCs w:val="22"/>
    </w:rPr>
  </w:style>
  <w:style w:type="paragraph" w:styleId="17">
    <w:name w:val="toc 3"/>
    <w:basedOn w:val="0"/>
    <w:next w:val="0"/>
    <w:pPr>
      <w:widowControl/>
      <w:spacing w:after="100" w:line="259" w:lineRule="auto"/>
      <w:ind w:left="440"/>
      <w:jc w:val="left"/>
    </w:pPr>
    <w:rPr>
      <w:rFonts w:ascii="Calibri" w:eastAsia="宋体" w:hAnsi="Calibri"/>
      <w:kern w:val="0"/>
      <w:sz w:val="22"/>
      <w:szCs w:val="22"/>
    </w:rPr>
  </w:style>
  <w:style w:type="paragraph" w:styleId="18">
    <w:name w:val="toc 8"/>
    <w:basedOn w:val="0"/>
    <w:next w:val="0"/>
    <w:pPr>
      <w:ind w:leftChars="1400" w:left="1400"/>
    </w:pPr>
    <w:rPr>
      <w:rFonts w:ascii="Calibri" w:eastAsia="宋体" w:cs="Arial" w:hAnsi="Calibri"/>
      <w:szCs w:val="22"/>
    </w:rPr>
  </w:style>
  <w:style w:type="paragraph" w:styleId="19">
    <w:name w:val="Balloon Text"/>
    <w:basedOn w:val="0"/>
    <w:rPr>
      <w:rFonts w:ascii="Calibri" w:hAnsi="Calibri"/>
      <w:sz w:val="18"/>
      <w:szCs w:val="18"/>
    </w:rPr>
  </w:style>
  <w:style w:type="paragraph" w:styleId="20">
    <w:name w:val="footer"/>
    <w:basedOn w:val="0"/>
    <w:pPr>
      <w:tabs>
        <w:tab w:val="center" w:pos="4153"/>
        <w:tab w:val="right" w:pos="8306"/>
      </w:tabs>
      <w:snapToGrid w:val="0"/>
      <w:jc w:val="left"/>
    </w:pPr>
    <w:rPr>
      <w:rFonts w:ascii="Calibri" w:eastAsia="宋体" w:cs="Arial" w:hAnsi="Calibri"/>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sz w:val="18"/>
      <w:szCs w:val="18"/>
    </w:rPr>
  </w:style>
  <w:style w:type="paragraph" w:styleId="22">
    <w:name w:val="toc 1"/>
    <w:basedOn w:val="0"/>
    <w:next w:val="0"/>
    <w:pPr>
      <w:widowControl/>
      <w:tabs>
        <w:tab w:val="left" w:pos="993"/>
        <w:tab w:val="right" w:leader="dot" w:pos="8720"/>
      </w:tabs>
      <w:spacing w:after="100" w:line="600" w:lineRule="exact"/>
      <w:jc w:val="center"/>
      <w:outlineLvl w:val="0"/>
    </w:pPr>
    <w:rPr>
      <w:rFonts w:ascii="Calibri" w:eastAsia="宋体" w:hAnsi="Calibri"/>
      <w:kern w:val="0"/>
      <w:sz w:val="28"/>
      <w:szCs w:val="28"/>
    </w:rPr>
  </w:style>
  <w:style w:type="paragraph" w:styleId="23">
    <w:name w:val="toc 4"/>
    <w:basedOn w:val="0"/>
    <w:next w:val="0"/>
    <w:pPr>
      <w:ind w:leftChars="600" w:left="600"/>
    </w:pPr>
    <w:rPr>
      <w:rFonts w:ascii="Calibri" w:eastAsia="宋体" w:cs="Arial" w:hAnsi="Calibri"/>
      <w:szCs w:val="22"/>
    </w:rPr>
  </w:style>
  <w:style w:type="paragraph" w:styleId="24">
    <w:name w:val="toc 6"/>
    <w:basedOn w:val="0"/>
    <w:next w:val="0"/>
    <w:pPr>
      <w:ind w:leftChars="1000" w:left="1000"/>
    </w:pPr>
    <w:rPr>
      <w:rFonts w:ascii="Calibri" w:eastAsia="宋体" w:cs="Arial" w:hAnsi="Calibri"/>
      <w:szCs w:val="22"/>
    </w:rPr>
  </w:style>
  <w:style w:type="paragraph" w:styleId="25">
    <w:name w:val="toc 2"/>
    <w:basedOn w:val="0"/>
    <w:next w:val="0"/>
    <w:pPr>
      <w:widowControl/>
      <w:spacing w:after="100" w:line="259" w:lineRule="auto"/>
      <w:ind w:left="220"/>
      <w:jc w:val="left"/>
    </w:pPr>
    <w:rPr>
      <w:rFonts w:ascii="Calibri" w:eastAsia="宋体" w:hAnsi="Calibri"/>
      <w:kern w:val="0"/>
      <w:sz w:val="22"/>
      <w:szCs w:val="22"/>
    </w:rPr>
  </w:style>
  <w:style w:type="paragraph" w:styleId="26">
    <w:name w:val="toc 9"/>
    <w:basedOn w:val="0"/>
    <w:next w:val="0"/>
    <w:pPr>
      <w:ind w:leftChars="1600" w:left="1600"/>
    </w:pPr>
    <w:rPr>
      <w:rFonts w:ascii="Calibri" w:eastAsia="宋体" w:cs="Arial" w:hAnsi="Calibri"/>
      <w:szCs w:val="22"/>
    </w:rPr>
  </w:style>
  <w:style w:type="character" w:styleId="27">
    <w:name w:val="page number"/>
    <w:basedOn w:val="10"/>
    <w:rPr>
      <w:rFonts w:cs="Times New Roman"/>
    </w:rPr>
  </w:style>
  <w:style w:type="character" w:styleId="28">
    <w:name w:val="FollowedHyperlink"/>
    <w:basedOn w:val="10"/>
    <w:rPr>
      <w:color w:val="954F72"/>
      <w:u w:val="single"/>
    </w:rPr>
  </w:style>
  <w:style w:type="character" w:styleId="29">
    <w:name w:val="Hyperlink"/>
    <w:basedOn w:val="10"/>
    <w:rPr>
      <w:color w:val="0563C1"/>
      <w:u w:val="single"/>
    </w:rPr>
  </w:style>
  <w:style w:type="paragraph" w:styleId="30">
    <w:name w:val="List Paragraph"/>
    <w:basedOn w:val="0"/>
    <w:pPr>
      <w:ind w:firstLineChars="200" w:firstLine="200"/>
    </w:pPr>
    <w:rPr>
      <w:rFonts w:ascii="Calibri" w:eastAsia="宋体" w:cs="Arial" w:hAnsi="Calibri"/>
      <w:szCs w:val="22"/>
    </w:rPr>
  </w:style>
  <w:style w:type="paragraph" w:customStyle="1" w:styleId="31">
    <w:name w:val="列出段落1"/>
    <w:basedOn w:val="0"/>
    <w:pPr>
      <w:ind w:firstLineChars="200" w:firstLine="200"/>
    </w:pPr>
    <w:rPr>
      <w:rFonts w:ascii="Calibri" w:hAnsi="Calibri"/>
      <w:szCs w:val="22"/>
    </w:rPr>
  </w:style>
  <w:style w:type="paragraph" w:customStyle="1" w:styleId="32">
    <w:name w:val="TOC 标题1"/>
    <w:basedOn w:val="1"/>
    <w:next w:val="0"/>
    <w:pPr>
      <w:keepNext/>
      <w:keepLines/>
      <w:widowControl/>
      <w:spacing w:before="240" w:line="259" w:lineRule="auto"/>
      <w:jc w:val="left"/>
      <w:outlineLvl w:val="9"/>
    </w:pPr>
    <w:rPr>
      <w:rFonts w:ascii="Calibri Light" w:eastAsia="宋体" w:cs="Times New Roman" w:hAnsi="Calibri Light"/>
      <w:b w:val="0"/>
      <w:bCs w:val="0"/>
      <w:color w:val="2E74B5"/>
      <w:kern w:val="0"/>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65</TotalTime>
  <Application>Yozo_Office27021597764231179</Application>
  <Pages>124</Pages>
  <Words>51004</Words>
  <Characters>51142</Characters>
  <Lines>2935</Lines>
  <Paragraphs>1091</Paragraphs>
  <CharactersWithSpaces>53039</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user</cp:lastModifiedBy>
  <cp:revision>19</cp:revision>
  <cp:lastPrinted>2019-08-13T14:57:00Z</cp:lastPrinted>
  <dcterms:created xsi:type="dcterms:W3CDTF">2019-08-13T09:21:00Z</dcterms:created>
  <dcterms:modified xsi:type="dcterms:W3CDTF">2023-09-11T10:13:24Z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2052-11.8.2.9831</vt:lpwstr>
  </property>
</Properties>
</file>